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7" w:rsidRDefault="00F22B87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</w:p>
    <w:p w:rsidR="00F22B87" w:rsidRDefault="000873F3">
      <w:pPr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关于推荐</w:t>
      </w:r>
      <w:r>
        <w:rPr>
          <w:rFonts w:eastAsia="方正小标宋简体" w:hint="eastAsia"/>
          <w:bCs/>
          <w:sz w:val="44"/>
          <w:szCs w:val="44"/>
        </w:rPr>
        <w:t>“</w:t>
      </w:r>
      <w:r>
        <w:rPr>
          <w:rFonts w:eastAsia="方正小标宋简体" w:hint="eastAsia"/>
          <w:bCs/>
          <w:sz w:val="44"/>
          <w:szCs w:val="44"/>
        </w:rPr>
        <w:t>法治苏州</w:t>
      </w:r>
      <w:r>
        <w:rPr>
          <w:rFonts w:eastAsia="方正小标宋简体" w:hint="eastAsia"/>
          <w:bCs/>
          <w:sz w:val="44"/>
          <w:szCs w:val="44"/>
        </w:rPr>
        <w:t>”建设</w:t>
      </w:r>
      <w:r>
        <w:rPr>
          <w:rFonts w:eastAsia="方正小标宋简体" w:hint="eastAsia"/>
          <w:bCs/>
          <w:sz w:val="44"/>
          <w:szCs w:val="44"/>
        </w:rPr>
        <w:t>先进个人的公示</w:t>
      </w:r>
    </w:p>
    <w:p w:rsidR="00F22B87" w:rsidRDefault="00F22B87">
      <w:pPr>
        <w:adjustRightInd w:val="0"/>
        <w:snapToGrid w:val="0"/>
        <w:rPr>
          <w:rFonts w:ascii="仿宋_GB2312" w:eastAsia="仿宋_GB2312"/>
        </w:rPr>
      </w:pPr>
    </w:p>
    <w:p w:rsidR="00F22B87" w:rsidRDefault="000873F3">
      <w:pPr>
        <w:pStyle w:val="a6"/>
        <w:ind w:firstLineChars="200" w:firstLine="640"/>
        <w:rPr>
          <w:rFonts w:ascii="仿宋_GB2312" w:eastAsia="仿宋_GB2312" w:hAnsiTheme="minorHAnsi" w:cs="仿宋_GB2312"/>
          <w:sz w:val="32"/>
          <w:szCs w:val="32"/>
        </w:rPr>
      </w:pPr>
      <w:r>
        <w:rPr>
          <w:rFonts w:ascii="仿宋_GB2312" w:eastAsia="仿宋_GB2312" w:hAnsiTheme="minorHAnsi" w:cs="仿宋_GB2312" w:hint="eastAsia"/>
          <w:sz w:val="32"/>
          <w:szCs w:val="32"/>
        </w:rPr>
        <w:t>近日，</w:t>
      </w:r>
      <w:r>
        <w:rPr>
          <w:rFonts w:ascii="仿宋_GB2312" w:eastAsia="仿宋_GB2312" w:hAnsiTheme="minorHAnsi" w:cs="仿宋_GB2312" w:hint="eastAsia"/>
          <w:sz w:val="32"/>
          <w:szCs w:val="32"/>
        </w:rPr>
        <w:t>苏州市委、市政府决定表彰一批“农业农村现代化、法治苏州”先进集体和先进个人。经</w:t>
      </w:r>
      <w:r>
        <w:rPr>
          <w:rFonts w:ascii="仿宋_GB2312" w:eastAsia="仿宋_GB2312" w:hAnsiTheme="minorHAnsi" w:cs="仿宋_GB2312" w:hint="eastAsia"/>
          <w:sz w:val="32"/>
          <w:szCs w:val="32"/>
        </w:rPr>
        <w:t>充分酝酿、</w:t>
      </w:r>
      <w:r>
        <w:rPr>
          <w:rFonts w:ascii="仿宋_GB2312" w:eastAsia="仿宋_GB2312" w:hAnsiTheme="minorHAnsi" w:cs="仿宋_GB2312" w:hint="eastAsia"/>
          <w:sz w:val="32"/>
          <w:szCs w:val="32"/>
        </w:rPr>
        <w:t>市院党组研究</w:t>
      </w:r>
      <w:r>
        <w:rPr>
          <w:rFonts w:ascii="仿宋_GB2312" w:eastAsia="仿宋_GB2312" w:hAnsiTheme="minorHAnsi" w:cs="仿宋_GB2312" w:hint="eastAsia"/>
          <w:sz w:val="32"/>
          <w:szCs w:val="32"/>
        </w:rPr>
        <w:t>决定</w:t>
      </w:r>
      <w:r>
        <w:rPr>
          <w:rFonts w:ascii="仿宋_GB2312" w:eastAsia="仿宋_GB2312" w:hAnsiTheme="minorHAnsi" w:cs="仿宋_GB2312" w:hint="eastAsia"/>
          <w:sz w:val="32"/>
          <w:szCs w:val="32"/>
        </w:rPr>
        <w:t>，拟推荐市院法律政策研究室吴玥同志</w:t>
      </w:r>
      <w:r>
        <w:rPr>
          <w:rFonts w:ascii="仿宋_GB2312" w:eastAsia="仿宋_GB2312" w:hAnsiTheme="minorHAnsi" w:cs="仿宋_GB2312" w:hint="eastAsia"/>
          <w:sz w:val="32"/>
          <w:szCs w:val="32"/>
        </w:rPr>
        <w:t>“</w:t>
      </w:r>
      <w:r>
        <w:rPr>
          <w:rFonts w:ascii="仿宋_GB2312" w:eastAsia="仿宋_GB2312" w:hAnsiTheme="minorHAnsi" w:cs="仿宋_GB2312" w:hint="eastAsia"/>
          <w:sz w:val="32"/>
          <w:szCs w:val="32"/>
        </w:rPr>
        <w:t>法治苏州</w:t>
      </w:r>
      <w:r>
        <w:rPr>
          <w:rFonts w:ascii="仿宋_GB2312" w:eastAsia="仿宋_GB2312" w:hAnsiTheme="minorHAnsi" w:cs="仿宋_GB2312" w:hint="eastAsia"/>
          <w:sz w:val="32"/>
          <w:szCs w:val="32"/>
        </w:rPr>
        <w:t>”建设</w:t>
      </w:r>
      <w:r>
        <w:rPr>
          <w:rFonts w:ascii="仿宋_GB2312" w:eastAsia="仿宋_GB2312" w:hAnsiTheme="minorHAnsi" w:cs="仿宋_GB2312" w:hint="eastAsia"/>
          <w:sz w:val="32"/>
          <w:szCs w:val="32"/>
        </w:rPr>
        <w:t>先进个人</w:t>
      </w:r>
      <w:r>
        <w:rPr>
          <w:rFonts w:ascii="仿宋_GB2312" w:eastAsia="仿宋_GB2312" w:hAnsiTheme="minorHAnsi" w:cs="仿宋_GB2312" w:hint="eastAsia"/>
          <w:sz w:val="32"/>
          <w:szCs w:val="32"/>
        </w:rPr>
        <w:t>候选</w:t>
      </w:r>
      <w:r>
        <w:rPr>
          <w:rFonts w:ascii="仿宋_GB2312" w:eastAsia="仿宋_GB2312" w:hAnsiTheme="minorHAnsi" w:cs="仿宋_GB2312" w:hint="eastAsia"/>
          <w:sz w:val="32"/>
          <w:szCs w:val="32"/>
        </w:rPr>
        <w:t>对象。为充分发扬民主、广泛听取意见、接受群众监督，特此公示。</w:t>
      </w:r>
    </w:p>
    <w:p w:rsidR="00F22B87" w:rsidRDefault="000873F3">
      <w:pPr>
        <w:pStyle w:val="a6"/>
        <w:ind w:firstLineChars="200" w:firstLine="640"/>
        <w:rPr>
          <w:rFonts w:ascii="仿宋_GB2312" w:eastAsia="仿宋_GB2312" w:hAnsiTheme="minorHAnsi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sz w:val="32"/>
          <w:szCs w:val="32"/>
        </w:rPr>
        <w:t>11</w:t>
      </w:r>
      <w:r>
        <w:rPr>
          <w:rFonts w:ascii="仿宋_GB2312" w:eastAsia="仿宋_GB2312" w:hAnsiTheme="minorHAnsi" w:cs="仿宋_GB2312" w:hint="eastAsia"/>
          <w:sz w:val="32"/>
          <w:szCs w:val="32"/>
        </w:rPr>
        <w:t>月</w:t>
      </w:r>
      <w:r w:rsidR="00E84EBE">
        <w:rPr>
          <w:rFonts w:ascii="仿宋_GB2312" w:eastAsia="仿宋_GB2312" w:hAnsiTheme="minorHAnsi" w:cs="仿宋_GB2312" w:hint="eastAsia"/>
          <w:sz w:val="32"/>
          <w:szCs w:val="32"/>
        </w:rPr>
        <w:t>27</w:t>
      </w:r>
      <w:r>
        <w:rPr>
          <w:rFonts w:ascii="仿宋_GB2312" w:eastAsia="仿宋_GB2312" w:hAnsiTheme="minorHAnsi" w:cs="仿宋_GB2312" w:hint="eastAsia"/>
          <w:sz w:val="32"/>
          <w:szCs w:val="32"/>
        </w:rPr>
        <w:t>日至</w:t>
      </w:r>
      <w:r>
        <w:rPr>
          <w:rFonts w:ascii="仿宋_GB2312" w:eastAsia="仿宋_GB2312" w:hAnsiTheme="minorHAnsi" w:cs="仿宋_GB2312" w:hint="eastAsia"/>
          <w:sz w:val="32"/>
          <w:szCs w:val="32"/>
        </w:rPr>
        <w:t>2020</w:t>
      </w:r>
      <w:r>
        <w:rPr>
          <w:rFonts w:ascii="仿宋_GB2312" w:eastAsia="仿宋_GB2312" w:hAnsiTheme="minorHAnsi" w:cs="仿宋_GB2312" w:hint="eastAsia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sz w:val="32"/>
          <w:szCs w:val="32"/>
        </w:rPr>
        <w:t>1</w:t>
      </w:r>
      <w:r w:rsidR="00E84EBE">
        <w:rPr>
          <w:rFonts w:ascii="仿宋_GB2312" w:eastAsia="仿宋_GB2312" w:hAnsiTheme="minorHAnsi" w:cs="仿宋_GB2312" w:hint="eastAsia"/>
          <w:sz w:val="32"/>
          <w:szCs w:val="32"/>
        </w:rPr>
        <w:t>2</w:t>
      </w:r>
      <w:r>
        <w:rPr>
          <w:rFonts w:ascii="仿宋_GB2312" w:eastAsia="仿宋_GB2312" w:hAnsiTheme="minorHAnsi" w:cs="仿宋_GB2312" w:hint="eastAsia"/>
          <w:sz w:val="32"/>
          <w:szCs w:val="32"/>
        </w:rPr>
        <w:t>月</w:t>
      </w:r>
      <w:r w:rsidR="00E84EBE">
        <w:rPr>
          <w:rFonts w:ascii="仿宋_GB2312" w:eastAsia="仿宋_GB2312" w:hAnsiTheme="minorHAnsi" w:cs="仿宋_GB2312" w:hint="eastAsia"/>
          <w:sz w:val="32"/>
          <w:szCs w:val="32"/>
        </w:rPr>
        <w:t>4</w:t>
      </w:r>
      <w:r>
        <w:rPr>
          <w:rFonts w:ascii="仿宋_GB2312" w:eastAsia="仿宋_GB2312" w:hAnsiTheme="minorHAnsi" w:cs="仿宋_GB2312" w:hint="eastAsia"/>
          <w:sz w:val="32"/>
          <w:szCs w:val="32"/>
        </w:rPr>
        <w:t>日。</w:t>
      </w:r>
    </w:p>
    <w:p w:rsidR="00F22B87" w:rsidRDefault="000873F3">
      <w:pPr>
        <w:spacing w:line="600" w:lineRule="exact"/>
        <w:ind w:firstLineChars="200" w:firstLine="624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公示期间，如对公示对象有需要反映的情况，请向市纪委监委派驻市检察院纪检监察组或市院组织人事处反映。</w:t>
      </w:r>
    </w:p>
    <w:p w:rsidR="00F22B87" w:rsidRDefault="000873F3">
      <w:pPr>
        <w:pStyle w:val="a6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联系电话：市纪委监委派驻市检察院纪检监察组电话：</w:t>
      </w:r>
      <w:r>
        <w:rPr>
          <w:rFonts w:ascii="仿宋_GB2312" w:eastAsia="仿宋_GB2312" w:hint="eastAsia"/>
          <w:sz w:val="32"/>
          <w:szCs w:val="32"/>
        </w:rPr>
        <w:t>0512-69828907</w:t>
      </w:r>
      <w:r>
        <w:rPr>
          <w:rFonts w:ascii="仿宋_GB2312" w:eastAsia="仿宋_GB2312" w:hint="eastAsia"/>
          <w:sz w:val="32"/>
          <w:szCs w:val="32"/>
        </w:rPr>
        <w:t>，市院组织人事处电话：</w:t>
      </w:r>
      <w:r>
        <w:rPr>
          <w:rFonts w:ascii="仿宋_GB2312" w:eastAsia="仿宋_GB2312" w:hint="eastAsia"/>
          <w:sz w:val="32"/>
          <w:szCs w:val="32"/>
        </w:rPr>
        <w:t>0512-69828882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22B87" w:rsidRDefault="00F22B87">
      <w:pPr>
        <w:pStyle w:val="a6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22B87" w:rsidRDefault="000873F3">
      <w:pPr>
        <w:pStyle w:val="a6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AnsiTheme="minorHAnsi" w:cs="仿宋_GB2312" w:hint="eastAsia"/>
          <w:sz w:val="32"/>
          <w:szCs w:val="32"/>
        </w:rPr>
        <w:t>吴玥同志主要事迹</w:t>
      </w:r>
    </w:p>
    <w:p w:rsidR="00F22B87" w:rsidRDefault="00F22B87">
      <w:pPr>
        <w:autoSpaceDE w:val="0"/>
        <w:autoSpaceDN w:val="0"/>
        <w:adjustRightInd w:val="0"/>
        <w:jc w:val="left"/>
        <w:rPr>
          <w:rFonts w:ascii="仿宋_GB2312" w:eastAsia="仿宋_GB2312"/>
        </w:rPr>
      </w:pPr>
    </w:p>
    <w:p w:rsidR="00F22B87" w:rsidRDefault="00F22B87">
      <w:pPr>
        <w:autoSpaceDE w:val="0"/>
        <w:autoSpaceDN w:val="0"/>
        <w:adjustRightInd w:val="0"/>
        <w:jc w:val="left"/>
        <w:rPr>
          <w:rFonts w:ascii="仿宋_GB2312" w:eastAsia="仿宋_GB2312"/>
        </w:rPr>
      </w:pPr>
    </w:p>
    <w:p w:rsidR="00F22B87" w:rsidRDefault="000873F3">
      <w:pPr>
        <w:pStyle w:val="a6"/>
        <w:spacing w:line="530" w:lineRule="exact"/>
        <w:ind w:firstLineChars="1600" w:firstLine="4640"/>
      </w:pPr>
      <w:r>
        <w:rPr>
          <w:rFonts w:ascii="仿宋_GB2312" w:eastAsia="仿宋_GB2312" w:hint="eastAsia"/>
          <w:sz w:val="29"/>
          <w:szCs w:val="29"/>
        </w:rPr>
        <w:t>苏州市人民检察院</w:t>
      </w:r>
    </w:p>
    <w:p w:rsidR="00F22B87" w:rsidRDefault="000873F3">
      <w:pPr>
        <w:pStyle w:val="a6"/>
        <w:spacing w:line="530" w:lineRule="exact"/>
        <w:ind w:firstLineChars="1600" w:firstLine="4640"/>
        <w:rPr>
          <w:rFonts w:ascii="仿宋_GB2312" w:eastAsia="仿宋_GB2312"/>
          <w:sz w:val="29"/>
          <w:szCs w:val="29"/>
        </w:rPr>
      </w:pPr>
      <w:r>
        <w:rPr>
          <w:rFonts w:ascii="仿宋_GB2312" w:eastAsia="仿宋_GB2312" w:hint="eastAsia"/>
          <w:sz w:val="29"/>
          <w:szCs w:val="29"/>
        </w:rPr>
        <w:t>                       </w:t>
      </w:r>
      <w:r>
        <w:rPr>
          <w:rFonts w:ascii="仿宋_GB2312" w:eastAsia="仿宋_GB2312" w:hint="eastAsia"/>
          <w:sz w:val="29"/>
          <w:szCs w:val="29"/>
        </w:rPr>
        <w:t xml:space="preserve"> </w:t>
      </w:r>
      <w:r>
        <w:rPr>
          <w:rFonts w:ascii="仿宋_GB2312" w:eastAsia="仿宋_GB2312" w:hint="eastAsia"/>
          <w:sz w:val="29"/>
          <w:szCs w:val="29"/>
        </w:rPr>
        <w:t> </w:t>
      </w:r>
      <w:r>
        <w:rPr>
          <w:rFonts w:ascii="仿宋_GB2312" w:eastAsia="仿宋_GB2312" w:hint="eastAsia"/>
          <w:sz w:val="29"/>
          <w:szCs w:val="29"/>
        </w:rPr>
        <w:t xml:space="preserve">    </w:t>
      </w:r>
      <w:r>
        <w:rPr>
          <w:rFonts w:ascii="仿宋_GB2312" w:eastAsia="仿宋_GB2312" w:hint="eastAsia"/>
          <w:sz w:val="29"/>
          <w:szCs w:val="29"/>
        </w:rPr>
        <w:t> </w:t>
      </w:r>
      <w:r>
        <w:rPr>
          <w:rFonts w:ascii="仿宋_GB2312" w:eastAsia="仿宋_GB2312" w:hint="eastAsia"/>
          <w:sz w:val="29"/>
          <w:szCs w:val="29"/>
        </w:rPr>
        <w:t xml:space="preserve"> 2020</w:t>
      </w:r>
      <w:r>
        <w:rPr>
          <w:rFonts w:ascii="仿宋_GB2312" w:eastAsia="仿宋_GB2312" w:hint="eastAsia"/>
          <w:sz w:val="29"/>
          <w:szCs w:val="29"/>
        </w:rPr>
        <w:t>年</w:t>
      </w:r>
      <w:r>
        <w:rPr>
          <w:rFonts w:ascii="仿宋_GB2312" w:eastAsia="仿宋_GB2312" w:hint="eastAsia"/>
          <w:sz w:val="29"/>
          <w:szCs w:val="29"/>
        </w:rPr>
        <w:t>11</w:t>
      </w:r>
      <w:r>
        <w:rPr>
          <w:rFonts w:ascii="仿宋_GB2312" w:eastAsia="仿宋_GB2312" w:hint="eastAsia"/>
          <w:sz w:val="29"/>
          <w:szCs w:val="29"/>
        </w:rPr>
        <w:t>月</w:t>
      </w:r>
      <w:r w:rsidR="009C6B2E">
        <w:rPr>
          <w:rFonts w:ascii="仿宋_GB2312" w:eastAsia="仿宋_GB2312" w:hint="eastAsia"/>
          <w:sz w:val="29"/>
          <w:szCs w:val="29"/>
        </w:rPr>
        <w:t>27</w:t>
      </w:r>
      <w:r>
        <w:rPr>
          <w:rFonts w:ascii="仿宋_GB2312" w:eastAsia="仿宋_GB2312" w:hint="eastAsia"/>
          <w:sz w:val="29"/>
          <w:szCs w:val="29"/>
        </w:rPr>
        <w:t>日</w:t>
      </w:r>
    </w:p>
    <w:p w:rsidR="00F22B87" w:rsidRDefault="00F22B87">
      <w:pPr>
        <w:pStyle w:val="a6"/>
        <w:rPr>
          <w:rFonts w:ascii="仿宋_GB2312" w:eastAsia="仿宋_GB2312"/>
          <w:sz w:val="29"/>
          <w:szCs w:val="29"/>
        </w:rPr>
      </w:pPr>
    </w:p>
    <w:p w:rsidR="00F22B87" w:rsidRDefault="00F22B87">
      <w:pPr>
        <w:pStyle w:val="a6"/>
        <w:rPr>
          <w:rFonts w:ascii="仿宋_GB2312" w:eastAsia="仿宋_GB2312"/>
          <w:sz w:val="29"/>
          <w:szCs w:val="29"/>
        </w:rPr>
      </w:pPr>
    </w:p>
    <w:p w:rsidR="00F22B87" w:rsidRDefault="00F22B87">
      <w:pPr>
        <w:pStyle w:val="a6"/>
        <w:rPr>
          <w:rFonts w:ascii="仿宋_GB2312" w:eastAsia="仿宋_GB2312"/>
          <w:sz w:val="29"/>
          <w:szCs w:val="29"/>
        </w:rPr>
      </w:pPr>
    </w:p>
    <w:p w:rsidR="00F22B87" w:rsidRDefault="000873F3">
      <w:pPr>
        <w:pStyle w:val="a6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22B87" w:rsidRDefault="000873F3">
      <w:pPr>
        <w:pStyle w:val="a6"/>
        <w:jc w:val="center"/>
        <w:rPr>
          <w:rFonts w:ascii="方正小标宋_GBK" w:eastAsia="方正小标宋_GBK" w:hAnsiTheme="minorHAnsi" w:cs="仿宋_GB2312"/>
          <w:sz w:val="44"/>
          <w:szCs w:val="44"/>
        </w:rPr>
      </w:pPr>
      <w:r>
        <w:rPr>
          <w:rFonts w:ascii="方正小标宋_GBK" w:eastAsia="方正小标宋_GBK" w:hAnsiTheme="minorHAnsi" w:cs="仿宋_GB2312" w:hint="eastAsia"/>
          <w:sz w:val="44"/>
          <w:szCs w:val="44"/>
        </w:rPr>
        <w:t>吴玥同志主要事迹</w:t>
      </w:r>
    </w:p>
    <w:p w:rsidR="00F22B87" w:rsidRDefault="000873F3" w:rsidP="00F22B87">
      <w:pPr>
        <w:adjustRightInd w:val="0"/>
        <w:snapToGrid w:val="0"/>
        <w:spacing w:line="560" w:lineRule="exact"/>
        <w:ind w:firstLineChars="196" w:firstLine="612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吴</w:t>
      </w:r>
      <w:r>
        <w:rPr>
          <w:rFonts w:eastAsia="仿宋_GB2312" w:hint="eastAsia"/>
          <w:szCs w:val="32"/>
        </w:rPr>
        <w:t>玥，女，中共党员，</w:t>
      </w:r>
      <w:r>
        <w:rPr>
          <w:rFonts w:eastAsia="仿宋_GB2312" w:hint="eastAsia"/>
          <w:szCs w:val="32"/>
        </w:rPr>
        <w:t>现任</w:t>
      </w:r>
      <w:r>
        <w:rPr>
          <w:rFonts w:eastAsia="仿宋_GB2312" w:hint="eastAsia"/>
          <w:szCs w:val="32"/>
        </w:rPr>
        <w:t>苏州市人民检察院法律政策研究室二级检察官。组织编撰</w:t>
      </w:r>
      <w:r>
        <w:rPr>
          <w:rFonts w:eastAsia="仿宋_GB2312" w:hint="eastAsia"/>
          <w:szCs w:val="32"/>
        </w:rPr>
        <w:t>的</w:t>
      </w:r>
      <w:r>
        <w:rPr>
          <w:rFonts w:eastAsia="仿宋_GB2312"/>
          <w:bCs/>
          <w:szCs w:val="32"/>
        </w:rPr>
        <w:t>案例</w:t>
      </w:r>
      <w:r>
        <w:rPr>
          <w:rFonts w:eastAsia="仿宋_GB2312" w:hint="eastAsia"/>
          <w:bCs/>
          <w:szCs w:val="32"/>
        </w:rPr>
        <w:t>中</w:t>
      </w:r>
      <w:r>
        <w:rPr>
          <w:rFonts w:eastAsia="仿宋_GB2312"/>
          <w:bCs/>
          <w:szCs w:val="32"/>
        </w:rPr>
        <w:t>有</w:t>
      </w:r>
      <w:r>
        <w:rPr>
          <w:rFonts w:eastAsia="仿宋_GB2312"/>
          <w:bCs/>
          <w:szCs w:val="32"/>
        </w:rPr>
        <w:t>13</w:t>
      </w:r>
      <w:r>
        <w:rPr>
          <w:rFonts w:eastAsia="仿宋_GB2312"/>
          <w:bCs/>
          <w:szCs w:val="32"/>
        </w:rPr>
        <w:t>个入选高检院典型案例，</w:t>
      </w:r>
      <w:r>
        <w:rPr>
          <w:rFonts w:eastAsia="仿宋_GB2312"/>
          <w:bCs/>
          <w:szCs w:val="32"/>
        </w:rPr>
        <w:t>21</w:t>
      </w:r>
      <w:r>
        <w:rPr>
          <w:rFonts w:eastAsia="仿宋_GB2312"/>
          <w:bCs/>
          <w:szCs w:val="32"/>
        </w:rPr>
        <w:t>个入选省院《公告》案例和典型案例</w:t>
      </w:r>
      <w:r>
        <w:rPr>
          <w:rFonts w:eastAsia="仿宋_GB2312" w:hint="eastAsia"/>
          <w:bCs/>
          <w:szCs w:val="32"/>
        </w:rPr>
        <w:t>，</w:t>
      </w:r>
      <w:r>
        <w:rPr>
          <w:rFonts w:eastAsia="仿宋_GB2312"/>
          <w:bCs/>
          <w:szCs w:val="32"/>
        </w:rPr>
        <w:t>11</w:t>
      </w:r>
      <w:r>
        <w:rPr>
          <w:rFonts w:eastAsia="仿宋_GB2312"/>
          <w:bCs/>
          <w:szCs w:val="32"/>
        </w:rPr>
        <w:t>个被评为苏州市</w:t>
      </w:r>
      <w:r>
        <w:rPr>
          <w:rFonts w:eastAsia="仿宋_GB2312" w:hint="eastAsia"/>
          <w:bCs/>
          <w:szCs w:val="32"/>
        </w:rPr>
        <w:t>“</w:t>
      </w:r>
      <w:r>
        <w:rPr>
          <w:rFonts w:eastAsia="仿宋_GB2312"/>
          <w:bCs/>
          <w:szCs w:val="32"/>
        </w:rPr>
        <w:t>以案释法</w:t>
      </w:r>
      <w:r>
        <w:rPr>
          <w:rFonts w:eastAsia="仿宋_GB2312" w:hint="eastAsia"/>
          <w:bCs/>
          <w:szCs w:val="32"/>
        </w:rPr>
        <w:t>”</w:t>
      </w:r>
      <w:r>
        <w:rPr>
          <w:rFonts w:eastAsia="仿宋_GB2312"/>
          <w:bCs/>
          <w:szCs w:val="32"/>
        </w:rPr>
        <w:t>优秀典型案例，</w:t>
      </w:r>
      <w:r>
        <w:rPr>
          <w:rFonts w:eastAsia="仿宋_GB2312"/>
          <w:bCs/>
          <w:szCs w:val="32"/>
        </w:rPr>
        <w:t>7</w:t>
      </w:r>
      <w:r>
        <w:rPr>
          <w:rFonts w:eastAsia="仿宋_GB2312"/>
          <w:bCs/>
          <w:szCs w:val="32"/>
        </w:rPr>
        <w:t>个</w:t>
      </w:r>
      <w:r>
        <w:rPr>
          <w:rFonts w:eastAsia="仿宋_GB2312" w:hint="eastAsia"/>
          <w:bCs/>
          <w:szCs w:val="32"/>
        </w:rPr>
        <w:t>获评</w:t>
      </w:r>
      <w:r>
        <w:rPr>
          <w:rFonts w:eastAsia="仿宋_GB2312"/>
          <w:bCs/>
          <w:szCs w:val="32"/>
        </w:rPr>
        <w:t>全国</w:t>
      </w:r>
      <w:r>
        <w:rPr>
          <w:rFonts w:eastAsia="仿宋_GB2312" w:hint="eastAsia"/>
          <w:bCs/>
          <w:szCs w:val="32"/>
        </w:rPr>
        <w:t>、</w:t>
      </w:r>
      <w:r>
        <w:rPr>
          <w:rFonts w:eastAsia="仿宋_GB2312"/>
          <w:bCs/>
          <w:szCs w:val="32"/>
        </w:rPr>
        <w:t>全省</w:t>
      </w:r>
      <w:r>
        <w:rPr>
          <w:rFonts w:eastAsia="仿宋_GB2312" w:hint="eastAsia"/>
          <w:bCs/>
          <w:szCs w:val="32"/>
        </w:rPr>
        <w:t>检察机关</w:t>
      </w:r>
      <w:r>
        <w:rPr>
          <w:rFonts w:eastAsia="仿宋_GB2312"/>
          <w:bCs/>
          <w:szCs w:val="32"/>
        </w:rPr>
        <w:t>精品案件</w:t>
      </w:r>
      <w:r>
        <w:rPr>
          <w:rFonts w:eastAsia="仿宋_GB2312" w:hint="eastAsia"/>
          <w:bCs/>
          <w:szCs w:val="32"/>
        </w:rPr>
        <w:t>；</w:t>
      </w:r>
      <w:r>
        <w:rPr>
          <w:rFonts w:eastAsia="仿宋_GB2312" w:hint="eastAsia"/>
          <w:szCs w:val="32"/>
        </w:rPr>
        <w:t>参与的</w:t>
      </w:r>
      <w:r>
        <w:rPr>
          <w:rFonts w:eastAsia="仿宋_GB2312"/>
          <w:szCs w:val="32"/>
        </w:rPr>
        <w:t>《完善未成年人刑事检察工作机制研究》</w:t>
      </w:r>
      <w:r>
        <w:rPr>
          <w:rFonts w:eastAsia="仿宋_GB2312" w:hint="eastAsia"/>
          <w:szCs w:val="32"/>
        </w:rPr>
        <w:t>课题</w:t>
      </w:r>
      <w:r>
        <w:rPr>
          <w:rFonts w:eastAsia="仿宋_GB2312"/>
          <w:szCs w:val="32"/>
        </w:rPr>
        <w:t>获省院、省法学会年度检察理论研究优秀课题成果一等奖</w:t>
      </w:r>
      <w:r>
        <w:rPr>
          <w:rFonts w:eastAsia="仿宋_GB2312" w:hint="eastAsia"/>
          <w:szCs w:val="32"/>
        </w:rPr>
        <w:t>，</w:t>
      </w:r>
      <w:r>
        <w:rPr>
          <w:rFonts w:eastAsia="仿宋_GB2312"/>
          <w:bCs/>
          <w:szCs w:val="32"/>
        </w:rPr>
        <w:t>参与撰写</w:t>
      </w:r>
      <w:r>
        <w:rPr>
          <w:rFonts w:eastAsia="仿宋_GB2312" w:hint="eastAsia"/>
          <w:bCs/>
          <w:szCs w:val="32"/>
        </w:rPr>
        <w:t>的</w:t>
      </w:r>
      <w:r>
        <w:rPr>
          <w:rFonts w:eastAsia="仿宋_GB2312"/>
          <w:bCs/>
          <w:szCs w:val="32"/>
        </w:rPr>
        <w:t>《人权视野中的弱者保护》一书经中国政法大学出版社出</w:t>
      </w:r>
      <w:r>
        <w:rPr>
          <w:rFonts w:eastAsia="仿宋_GB2312"/>
          <w:szCs w:val="32"/>
        </w:rPr>
        <w:t>版</w:t>
      </w:r>
      <w:r>
        <w:rPr>
          <w:rFonts w:eastAsia="仿宋_GB2312" w:hint="eastAsia"/>
          <w:szCs w:val="32"/>
        </w:rPr>
        <w:t>，</w:t>
      </w:r>
      <w:r>
        <w:rPr>
          <w:rFonts w:eastAsia="仿宋_GB2312"/>
          <w:szCs w:val="32"/>
        </w:rPr>
        <w:t>撰写</w:t>
      </w:r>
      <w:r>
        <w:rPr>
          <w:rFonts w:eastAsia="仿宋_GB2312" w:hint="eastAsia"/>
          <w:szCs w:val="32"/>
        </w:rPr>
        <w:t>了</w:t>
      </w:r>
      <w:r>
        <w:rPr>
          <w:rFonts w:eastAsia="仿宋_GB2312"/>
          <w:szCs w:val="32"/>
        </w:rPr>
        <w:t>涉及走私、环食药、知识产权、诉讼监督、妇女权益保障等调研材料</w:t>
      </w:r>
      <w:r>
        <w:rPr>
          <w:rFonts w:eastAsia="仿宋_GB2312"/>
          <w:szCs w:val="32"/>
        </w:rPr>
        <w:t>40</w:t>
      </w:r>
      <w:r>
        <w:rPr>
          <w:rFonts w:eastAsia="仿宋_GB2312"/>
          <w:szCs w:val="32"/>
        </w:rPr>
        <w:t>余篇</w:t>
      </w:r>
      <w:r>
        <w:rPr>
          <w:rFonts w:eastAsia="仿宋_GB2312" w:hint="eastAsia"/>
          <w:szCs w:val="32"/>
        </w:rPr>
        <w:t>，较好地发挥了法律政策研究服务促进法治苏州建设的作用</w:t>
      </w:r>
      <w:r>
        <w:rPr>
          <w:rFonts w:eastAsia="仿宋_GB2312"/>
          <w:szCs w:val="32"/>
        </w:rPr>
        <w:t>。</w:t>
      </w:r>
    </w:p>
    <w:sectPr w:rsidR="00F22B87" w:rsidSect="00F22B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3F3" w:rsidRPr="00AA426C" w:rsidRDefault="000873F3" w:rsidP="00E84EBE">
      <w:r>
        <w:separator/>
      </w:r>
    </w:p>
  </w:endnote>
  <w:endnote w:type="continuationSeparator" w:id="1">
    <w:p w:rsidR="000873F3" w:rsidRPr="00AA426C" w:rsidRDefault="000873F3" w:rsidP="00E8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仿宋体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3F3" w:rsidRPr="00AA426C" w:rsidRDefault="000873F3" w:rsidP="00E84EBE">
      <w:r>
        <w:separator/>
      </w:r>
    </w:p>
  </w:footnote>
  <w:footnote w:type="continuationSeparator" w:id="1">
    <w:p w:rsidR="000873F3" w:rsidRPr="00AA426C" w:rsidRDefault="000873F3" w:rsidP="00E84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CC5"/>
    <w:rsid w:val="000154B0"/>
    <w:rsid w:val="000569CD"/>
    <w:rsid w:val="000873F3"/>
    <w:rsid w:val="000C701D"/>
    <w:rsid w:val="00126253"/>
    <w:rsid w:val="002C7194"/>
    <w:rsid w:val="00440394"/>
    <w:rsid w:val="006013DD"/>
    <w:rsid w:val="00630A00"/>
    <w:rsid w:val="00642213"/>
    <w:rsid w:val="0067274C"/>
    <w:rsid w:val="00680CC5"/>
    <w:rsid w:val="006A3B7C"/>
    <w:rsid w:val="00724076"/>
    <w:rsid w:val="00803785"/>
    <w:rsid w:val="008B3540"/>
    <w:rsid w:val="009619A2"/>
    <w:rsid w:val="00984D6F"/>
    <w:rsid w:val="009C6B2E"/>
    <w:rsid w:val="009D3928"/>
    <w:rsid w:val="009E162A"/>
    <w:rsid w:val="009E4C33"/>
    <w:rsid w:val="00B30DE8"/>
    <w:rsid w:val="00D26315"/>
    <w:rsid w:val="00D444A5"/>
    <w:rsid w:val="00D5741C"/>
    <w:rsid w:val="00E84EBE"/>
    <w:rsid w:val="00EC7D10"/>
    <w:rsid w:val="00F22B87"/>
    <w:rsid w:val="00F915E4"/>
    <w:rsid w:val="0AB61191"/>
    <w:rsid w:val="1EBB4762"/>
    <w:rsid w:val="5C104489"/>
    <w:rsid w:val="5EF7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7"/>
    <w:pPr>
      <w:widowControl w:val="0"/>
      <w:jc w:val="both"/>
    </w:pPr>
    <w:rPr>
      <w:rFonts w:ascii="Times New Roman" w:eastAsia="文鼎CS仿宋体" w:hAnsi="Times New Roman" w:cs="Times New Roman"/>
      <w:spacing w:val="-4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2B87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22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2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22B87"/>
    <w:pPr>
      <w:widowControl/>
      <w:jc w:val="left"/>
    </w:pPr>
    <w:rPr>
      <w:rFonts w:ascii="宋体" w:eastAsia="宋体" w:hAnsi="宋体" w:cs="宋体"/>
      <w:spacing w:val="0"/>
      <w:kern w:val="0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F22B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22B8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22B87"/>
    <w:rPr>
      <w:rFonts w:ascii="Times New Roman" w:eastAsia="文鼎CS仿宋体" w:hAnsi="Times New Roman" w:cs="Times New Roman"/>
      <w:spacing w:val="-4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卢建国</dc:creator>
  <cp:lastModifiedBy>卢建国</cp:lastModifiedBy>
  <cp:revision>13</cp:revision>
  <dcterms:created xsi:type="dcterms:W3CDTF">2020-11-16T06:07:00Z</dcterms:created>
  <dcterms:modified xsi:type="dcterms:W3CDTF">2020-11-27T05:54:00Z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