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4C" w:rsidRDefault="00B9724C" w:rsidP="006A04B0">
      <w:pPr>
        <w:jc w:val="center"/>
        <w:rPr>
          <w:rFonts w:cs="Arial" w:hint="eastAsia"/>
          <w:b/>
          <w:bCs/>
          <w:color w:val="000000"/>
          <w:sz w:val="40"/>
          <w:szCs w:val="40"/>
        </w:rPr>
      </w:pPr>
      <w:r>
        <w:rPr>
          <w:rFonts w:cs="Arial" w:hint="eastAsia"/>
          <w:b/>
          <w:bCs/>
          <w:color w:val="000000"/>
          <w:sz w:val="40"/>
          <w:szCs w:val="40"/>
        </w:rPr>
        <w:t>“指定居住监视居住”场所建设</w:t>
      </w:r>
    </w:p>
    <w:p w:rsidR="009E74F1" w:rsidRDefault="006A04B0" w:rsidP="006A04B0">
      <w:pPr>
        <w:jc w:val="center"/>
        <w:rPr>
          <w:rFonts w:cs="Arial"/>
          <w:b/>
          <w:bCs/>
          <w:color w:val="000000"/>
          <w:sz w:val="40"/>
          <w:szCs w:val="40"/>
        </w:rPr>
      </w:pPr>
      <w:r>
        <w:rPr>
          <w:rFonts w:cs="Arial" w:hint="eastAsia"/>
          <w:b/>
          <w:bCs/>
          <w:color w:val="000000"/>
          <w:sz w:val="40"/>
          <w:szCs w:val="40"/>
        </w:rPr>
        <w:t>项目绩效自评价报告</w:t>
      </w:r>
    </w:p>
    <w:tbl>
      <w:tblPr>
        <w:tblW w:w="8020" w:type="dxa"/>
        <w:tblCellMar>
          <w:left w:w="0" w:type="dxa"/>
          <w:right w:w="0" w:type="dxa"/>
        </w:tblCellMar>
        <w:tblLook w:val="04A0"/>
      </w:tblPr>
      <w:tblGrid>
        <w:gridCol w:w="1420"/>
        <w:gridCol w:w="840"/>
        <w:gridCol w:w="960"/>
        <w:gridCol w:w="960"/>
        <w:gridCol w:w="960"/>
        <w:gridCol w:w="960"/>
        <w:gridCol w:w="960"/>
        <w:gridCol w:w="960"/>
      </w:tblGrid>
      <w:tr w:rsidR="006A04B0" w:rsidTr="005819C6">
        <w:trPr>
          <w:trHeight w:val="450"/>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b/>
                <w:bCs/>
                <w:color w:val="000000"/>
                <w:sz w:val="36"/>
                <w:szCs w:val="36"/>
              </w:rPr>
            </w:pPr>
            <w:r>
              <w:rPr>
                <w:rFonts w:cs="Arial" w:hint="eastAsia"/>
                <w:b/>
                <w:bCs/>
                <w:color w:val="000000"/>
                <w:sz w:val="36"/>
                <w:szCs w:val="36"/>
              </w:rPr>
              <w:t>项目基本情况</w:t>
            </w:r>
          </w:p>
        </w:tc>
      </w:tr>
      <w:tr w:rsidR="006A04B0" w:rsidTr="005819C6">
        <w:trPr>
          <w:trHeight w:val="21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项目概况</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本项目将针对即将在苏州市胥口镇建立的苏州市检察院监视居住办案区进行规划设计和建设</w:t>
            </w:r>
            <w:r>
              <w:rPr>
                <w:rFonts w:cs="Arial" w:hint="eastAsia"/>
                <w:color w:val="000000"/>
                <w:sz w:val="22"/>
              </w:rPr>
              <w:t>,</w:t>
            </w:r>
            <w:r>
              <w:rPr>
                <w:rFonts w:cs="Arial" w:hint="eastAsia"/>
                <w:color w:val="000000"/>
                <w:sz w:val="22"/>
              </w:rPr>
              <w:t>针对本次监视居住办案区的特点</w:t>
            </w:r>
            <w:r>
              <w:rPr>
                <w:rFonts w:cs="Arial" w:hint="eastAsia"/>
                <w:color w:val="000000"/>
                <w:sz w:val="22"/>
              </w:rPr>
              <w:t>,</w:t>
            </w:r>
            <w:r>
              <w:rPr>
                <w:rFonts w:cs="Arial" w:hint="eastAsia"/>
                <w:color w:val="000000"/>
                <w:sz w:val="22"/>
              </w:rPr>
              <w:t>对审讯室、录音录像室、监视居住室、医疗室、物证室、会见室、安检室、监控中心、指挥中心的监测和防范，建立重点部位防护、监视区、集录音录像、指挥调度、安防监控、报警、广播、对讲、门禁、安检、出入口管理等系统于一体，将高清审讯信号与测谎仪的图形变化相结合，从而判断犯罪嫌疑人的心理状态，达到更好的审讯效果。</w:t>
            </w:r>
            <w:r>
              <w:rPr>
                <w:rFonts w:cs="Arial" w:hint="eastAsia"/>
                <w:color w:val="000000"/>
                <w:sz w:val="22"/>
              </w:rPr>
              <w:br/>
              <w:t xml:space="preserve">    </w:t>
            </w:r>
            <w:r>
              <w:rPr>
                <w:rFonts w:cs="Arial" w:hint="eastAsia"/>
                <w:color w:val="000000"/>
                <w:sz w:val="22"/>
              </w:rPr>
              <w:t>租赁面积：其中主体租赁土地</w:t>
            </w:r>
            <w:r>
              <w:rPr>
                <w:rFonts w:cs="Arial" w:hint="eastAsia"/>
                <w:color w:val="000000"/>
                <w:sz w:val="22"/>
              </w:rPr>
              <w:t>20</w:t>
            </w:r>
            <w:r>
              <w:rPr>
                <w:rFonts w:cs="Arial" w:hint="eastAsia"/>
                <w:color w:val="000000"/>
                <w:sz w:val="22"/>
              </w:rPr>
              <w:t>亩，建筑面积约</w:t>
            </w:r>
            <w:r>
              <w:rPr>
                <w:rFonts w:cs="Arial" w:hint="eastAsia"/>
                <w:color w:val="000000"/>
                <w:sz w:val="22"/>
              </w:rPr>
              <w:t>6300</w:t>
            </w:r>
            <w:r>
              <w:rPr>
                <w:rFonts w:cs="Arial" w:hint="eastAsia"/>
                <w:color w:val="000000"/>
                <w:sz w:val="22"/>
              </w:rPr>
              <w:t>平方米。</w:t>
            </w:r>
            <w:r>
              <w:rPr>
                <w:rFonts w:cs="Arial" w:hint="eastAsia"/>
                <w:color w:val="000000"/>
                <w:sz w:val="22"/>
              </w:rPr>
              <w:br/>
              <w:t xml:space="preserve">   </w:t>
            </w:r>
            <w:r>
              <w:rPr>
                <w:rFonts w:cs="Arial" w:hint="eastAsia"/>
                <w:color w:val="000000"/>
                <w:sz w:val="22"/>
              </w:rPr>
              <w:t>相关资产的最终归属：若苏州市人民检察院（简称乙方）不再租赁房屋，可移动的设备、设施归乙方所有，与房屋结合不可移动的装修物品及出租方提供给乙方使用的有关资产归出租方所有。</w:t>
            </w:r>
          </w:p>
        </w:tc>
      </w:tr>
      <w:tr w:rsidR="006A04B0" w:rsidTr="005819C6">
        <w:trPr>
          <w:trHeight w:val="6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项目总目标</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满足人民检察院业务系统建设规范的要求，同步录音录像、指挥调度系统、安防集成管理系统须统一管理，以实现对胥口办案区和监视居住区的管理监控。保障查办职务犯罪工作顺利进行和维护嫌疑人合法权益。</w:t>
            </w:r>
          </w:p>
        </w:tc>
      </w:tr>
      <w:tr w:rsidR="006A04B0" w:rsidTr="005819C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年度绩效目标</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完成苏州市检察院监视居住办案区的建设，推进全市职务犯罪侦查工作依法、规范、健康发展。</w:t>
            </w:r>
          </w:p>
        </w:tc>
      </w:tr>
      <w:tr w:rsidR="006A04B0" w:rsidTr="005819C6">
        <w:trPr>
          <w:trHeight w:val="6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项目实施情况</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本项目于</w:t>
            </w:r>
            <w:r>
              <w:rPr>
                <w:rFonts w:cs="Arial" w:hint="eastAsia"/>
                <w:color w:val="000000"/>
                <w:sz w:val="22"/>
              </w:rPr>
              <w:t>2015</w:t>
            </w:r>
            <w:r>
              <w:rPr>
                <w:rFonts w:cs="Arial" w:hint="eastAsia"/>
                <w:color w:val="000000"/>
                <w:sz w:val="22"/>
              </w:rPr>
              <w:t>年</w:t>
            </w:r>
            <w:r>
              <w:rPr>
                <w:rFonts w:cs="Arial" w:hint="eastAsia"/>
                <w:color w:val="000000"/>
                <w:sz w:val="22"/>
              </w:rPr>
              <w:t>1</w:t>
            </w:r>
            <w:r>
              <w:rPr>
                <w:rFonts w:cs="Arial" w:hint="eastAsia"/>
                <w:color w:val="000000"/>
                <w:sz w:val="22"/>
              </w:rPr>
              <w:t>月</w:t>
            </w:r>
            <w:r>
              <w:rPr>
                <w:rFonts w:cs="Arial" w:hint="eastAsia"/>
                <w:color w:val="000000"/>
                <w:sz w:val="22"/>
              </w:rPr>
              <w:t>1</w:t>
            </w:r>
            <w:r>
              <w:rPr>
                <w:rFonts w:cs="Arial" w:hint="eastAsia"/>
                <w:color w:val="000000"/>
                <w:sz w:val="22"/>
              </w:rPr>
              <w:t>日立项，</w:t>
            </w:r>
            <w:r>
              <w:rPr>
                <w:rFonts w:cs="Arial" w:hint="eastAsia"/>
                <w:color w:val="000000"/>
                <w:sz w:val="22"/>
              </w:rPr>
              <w:t>2016</w:t>
            </w:r>
            <w:r>
              <w:rPr>
                <w:rFonts w:cs="Arial" w:hint="eastAsia"/>
                <w:color w:val="000000"/>
                <w:sz w:val="22"/>
              </w:rPr>
              <w:t>年</w:t>
            </w:r>
            <w:r>
              <w:rPr>
                <w:rFonts w:cs="Arial" w:hint="eastAsia"/>
                <w:color w:val="000000"/>
                <w:sz w:val="22"/>
              </w:rPr>
              <w:t>2</w:t>
            </w:r>
            <w:r>
              <w:rPr>
                <w:rFonts w:cs="Arial" w:hint="eastAsia"/>
                <w:color w:val="000000"/>
                <w:sz w:val="22"/>
              </w:rPr>
              <w:t>月进行办案区内装、智能化、配电房施工，项目于</w:t>
            </w:r>
            <w:r>
              <w:rPr>
                <w:rFonts w:cs="Arial" w:hint="eastAsia"/>
                <w:color w:val="000000"/>
                <w:sz w:val="22"/>
              </w:rPr>
              <w:t>2016</w:t>
            </w:r>
            <w:r>
              <w:rPr>
                <w:rFonts w:cs="Arial" w:hint="eastAsia"/>
                <w:color w:val="000000"/>
                <w:sz w:val="22"/>
              </w:rPr>
              <w:t>年</w:t>
            </w:r>
            <w:r>
              <w:rPr>
                <w:rFonts w:cs="Arial" w:hint="eastAsia"/>
                <w:color w:val="000000"/>
                <w:sz w:val="22"/>
              </w:rPr>
              <w:t>10</w:t>
            </w:r>
            <w:r>
              <w:rPr>
                <w:rFonts w:cs="Arial" w:hint="eastAsia"/>
                <w:color w:val="000000"/>
                <w:sz w:val="22"/>
              </w:rPr>
              <w:t>月完成并投入使用。</w:t>
            </w:r>
            <w:r>
              <w:rPr>
                <w:rFonts w:cs="Arial" w:hint="eastAsia"/>
                <w:color w:val="000000"/>
                <w:sz w:val="22"/>
              </w:rPr>
              <w:t>2017</w:t>
            </w:r>
            <w:r>
              <w:rPr>
                <w:rFonts w:cs="Arial" w:hint="eastAsia"/>
                <w:color w:val="000000"/>
                <w:sz w:val="22"/>
              </w:rPr>
              <w:t>年项目后期完立于完善。</w:t>
            </w:r>
          </w:p>
        </w:tc>
      </w:tr>
      <w:tr w:rsidR="006A04B0" w:rsidTr="005819C6">
        <w:trPr>
          <w:trHeight w:val="54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项目管理成效</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1.</w:t>
            </w:r>
            <w:r>
              <w:rPr>
                <w:rFonts w:cs="Arial" w:hint="eastAsia"/>
                <w:color w:val="000000"/>
                <w:sz w:val="22"/>
              </w:rPr>
              <w:t>实现指定居所管理人员执勤管理规范：通过指定居所监视居住智能化综合管理平台软件的建设，明确各指定居所管理人员、领导的工作职责、工作内容和工作目标，以软件系统为工具抓手，以实际业务数据为依据，实现嫌疑人员、管理人员、服务人员的评估、评价，进一步发挥检察院指定居所监视居住场所建设的社会效益；</w:t>
            </w:r>
            <w:r>
              <w:rPr>
                <w:rFonts w:cs="Arial" w:hint="eastAsia"/>
                <w:color w:val="000000"/>
                <w:sz w:val="22"/>
              </w:rPr>
              <w:br/>
              <w:t>2.</w:t>
            </w:r>
            <w:r>
              <w:rPr>
                <w:rFonts w:cs="Arial" w:hint="eastAsia"/>
                <w:color w:val="000000"/>
                <w:sz w:val="22"/>
              </w:rPr>
              <w:t>实现指定居所被监视人员信息化管理：目前对察院指定居所监视居住场所监管对象的管理，缺货系统性的管理方式和相关法律法规支撑。因此应参考指定监视居住场所、拘留所等相关系统和文件要求，建设一套符合察院指定监视居住场所监管对象管理需求的信息化系统，实现如：被监管对象入所申请、入所登记、入所体检、监视居住责任人、监视居住过程数据采集、日常生活管理、出所等方面的信息登记、流程流转、查询、统计分析、报表服务等内容；</w:t>
            </w:r>
            <w:r>
              <w:rPr>
                <w:rFonts w:cs="Arial" w:hint="eastAsia"/>
                <w:color w:val="000000"/>
                <w:sz w:val="22"/>
              </w:rPr>
              <w:br/>
              <w:t>3.</w:t>
            </w:r>
            <w:r>
              <w:rPr>
                <w:rFonts w:cs="Arial" w:hint="eastAsia"/>
                <w:color w:val="000000"/>
                <w:sz w:val="22"/>
              </w:rPr>
              <w:t>实现指定居所人防、技防、物防信息化管理：指定居住监视居所的监视对象为特殊人群、重点人群，因此实现全方位的监视居住场所安全管理、监视居住场所人员安全管理是非常必要的，应从人防、物防、技防入手，建设功能完善、智能化的、管理方便的的指定居住监视居所安全综合管理平台，如：视频监控系统、门禁系统、报警系统、周界系统等安防地图的统一集成管理和智能化应用，提升指定居所监视</w:t>
            </w:r>
            <w:r>
              <w:rPr>
                <w:rFonts w:cs="Arial" w:hint="eastAsia"/>
                <w:color w:val="000000"/>
                <w:sz w:val="22"/>
              </w:rPr>
              <w:lastRenderedPageBreak/>
              <w:t>居住场所的整体安全防范保障水平；</w:t>
            </w:r>
            <w:r>
              <w:rPr>
                <w:rFonts w:cs="Arial" w:hint="eastAsia"/>
                <w:color w:val="000000"/>
                <w:sz w:val="22"/>
              </w:rPr>
              <w:br/>
              <w:t>4.</w:t>
            </w:r>
            <w:r>
              <w:rPr>
                <w:rFonts w:cs="Arial" w:hint="eastAsia"/>
                <w:color w:val="000000"/>
                <w:sz w:val="22"/>
              </w:rPr>
              <w:t>实现权限管理：指定居所监视居住智能化综合管理平台软件是涉及检察院、公安等的多用户、多角色综合信息化管理与服务平台，同时还涉及多个相关业务系统的对接，因此系统应具备权限管理、角色管理、接口管理等功能；</w:t>
            </w:r>
            <w:r>
              <w:rPr>
                <w:rFonts w:cs="Arial" w:hint="eastAsia"/>
                <w:color w:val="000000"/>
                <w:sz w:val="22"/>
              </w:rPr>
              <w:br/>
            </w:r>
            <w:r>
              <w:rPr>
                <w:rFonts w:cs="Arial" w:hint="eastAsia"/>
                <w:color w:val="000000"/>
                <w:sz w:val="22"/>
              </w:rPr>
              <w:t>实现基于</w:t>
            </w:r>
            <w:r>
              <w:rPr>
                <w:rFonts w:cs="Arial" w:hint="eastAsia"/>
                <w:color w:val="000000"/>
                <w:sz w:val="22"/>
              </w:rPr>
              <w:t>GIS</w:t>
            </w:r>
            <w:r>
              <w:rPr>
                <w:rFonts w:cs="Arial" w:hint="eastAsia"/>
                <w:color w:val="000000"/>
                <w:sz w:val="22"/>
              </w:rPr>
              <w:t>地图引擎技术的安防集成应用：指定监视居住场所安防系统应基于</w:t>
            </w:r>
            <w:r>
              <w:rPr>
                <w:rFonts w:cs="Arial" w:hint="eastAsia"/>
                <w:color w:val="000000"/>
                <w:sz w:val="22"/>
              </w:rPr>
              <w:t>GIS</w:t>
            </w:r>
            <w:r>
              <w:rPr>
                <w:rFonts w:cs="Arial" w:hint="eastAsia"/>
                <w:color w:val="000000"/>
                <w:sz w:val="22"/>
              </w:rPr>
              <w:t>电子地图的可视化综合应用，通过基于</w:t>
            </w:r>
            <w:r>
              <w:rPr>
                <w:rFonts w:cs="Arial" w:hint="eastAsia"/>
                <w:color w:val="000000"/>
                <w:sz w:val="22"/>
              </w:rPr>
              <w:t>GIS</w:t>
            </w:r>
            <w:r>
              <w:rPr>
                <w:rFonts w:cs="Arial" w:hint="eastAsia"/>
                <w:color w:val="000000"/>
                <w:sz w:val="22"/>
              </w:rPr>
              <w:t>平台的地图集成服务，进行指定监视居住场所视频监控、门禁、巡更设备的统一管理。根据指定监视居住场所得实际环境，绘制电子地图，展示指定监视居住场所安防设备的部署情况，如：摄像头、门禁、巡更、周界等设备，同时在电子地图上对所集成的安防设备进行控制、联动管理，如：查看选中的一个或多个摄像头的视频监控信息、显示门禁的开关情况、进程人员信息、摄像头与门禁之间建立联动关联等。</w:t>
            </w:r>
          </w:p>
        </w:tc>
      </w:tr>
      <w:tr w:rsidR="006A04B0" w:rsidTr="005819C6">
        <w:trPr>
          <w:trHeight w:val="300"/>
        </w:trPr>
        <w:tc>
          <w:tcPr>
            <w:tcW w:w="142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lastRenderedPageBreak/>
              <w:t>项目管理存在的问题及原因</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人员配备不够精细，造成一人多职有人无职，责任权限划分不够清楚。</w:t>
            </w:r>
          </w:p>
        </w:tc>
      </w:tr>
      <w:tr w:rsidR="006A04B0" w:rsidTr="005819C6">
        <w:trPr>
          <w:trHeight w:val="900"/>
        </w:trPr>
        <w:tc>
          <w:tcPr>
            <w:tcW w:w="142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进一步加强项目管理的建议</w:t>
            </w:r>
          </w:p>
        </w:tc>
        <w:tc>
          <w:tcPr>
            <w:tcW w:w="660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04B0" w:rsidRDefault="006A04B0" w:rsidP="005819C6">
            <w:pPr>
              <w:jc w:val="center"/>
              <w:rPr>
                <w:rFonts w:cs="Arial"/>
                <w:color w:val="000000"/>
                <w:sz w:val="22"/>
              </w:rPr>
            </w:pPr>
            <w:r>
              <w:rPr>
                <w:rFonts w:cs="Arial" w:hint="eastAsia"/>
                <w:color w:val="000000"/>
                <w:sz w:val="22"/>
              </w:rPr>
              <w:t>1</w:t>
            </w:r>
            <w:r>
              <w:rPr>
                <w:rFonts w:cs="Arial" w:hint="eastAsia"/>
                <w:color w:val="000000"/>
                <w:sz w:val="22"/>
              </w:rPr>
              <w:t>、人员配备增加，任务、责任划分更精细。</w:t>
            </w:r>
            <w:r>
              <w:rPr>
                <w:rFonts w:cs="Arial" w:hint="eastAsia"/>
                <w:color w:val="000000"/>
                <w:sz w:val="22"/>
              </w:rPr>
              <w:br/>
              <w:t>2</w:t>
            </w:r>
            <w:r>
              <w:rPr>
                <w:rFonts w:cs="Arial" w:hint="eastAsia"/>
                <w:color w:val="000000"/>
                <w:sz w:val="22"/>
              </w:rPr>
              <w:t>、完善管理机制，强化项目管理。按照以人为本的原则，必须严格按照有关管理程序和办法，实行按规划立项，按项目管理，按规程操作、考核和验收，强化资金管理，提高使用效率。</w:t>
            </w:r>
          </w:p>
        </w:tc>
      </w:tr>
      <w:tr w:rsidR="006A04B0" w:rsidTr="005819C6">
        <w:trPr>
          <w:trHeight w:val="285"/>
        </w:trPr>
        <w:tc>
          <w:tcPr>
            <w:tcW w:w="0" w:type="auto"/>
            <w:gridSpan w:val="8"/>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6A04B0" w:rsidRDefault="006A04B0" w:rsidP="005819C6">
            <w:pPr>
              <w:rPr>
                <w:rFonts w:cs="Arial"/>
                <w:sz w:val="22"/>
              </w:rPr>
            </w:pPr>
            <w:r>
              <w:rPr>
                <w:rFonts w:cs="Arial" w:hint="eastAsia"/>
                <w:sz w:val="22"/>
              </w:rPr>
              <w:t>（标注：项目概况、项目总目标、年度绩效目标由软件自动从申报表中生成）</w:t>
            </w:r>
          </w:p>
        </w:tc>
      </w:tr>
      <w:tr w:rsidR="006A04B0" w:rsidTr="005819C6">
        <w:trPr>
          <w:hidden/>
        </w:trPr>
        <w:tc>
          <w:tcPr>
            <w:tcW w:w="142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6A04B0" w:rsidRDefault="006A04B0" w:rsidP="005819C6">
            <w:pPr>
              <w:rPr>
                <w:rFonts w:ascii="Arial" w:hAnsi="Arial" w:cs="Arial"/>
                <w:vanish/>
                <w:sz w:val="20"/>
                <w:szCs w:val="20"/>
              </w:rPr>
            </w:pPr>
          </w:p>
        </w:tc>
      </w:tr>
    </w:tbl>
    <w:p w:rsidR="006A04B0" w:rsidRPr="006A04B0" w:rsidRDefault="006A04B0"/>
    <w:sectPr w:rsidR="006A04B0" w:rsidRPr="006A04B0" w:rsidSect="009E74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EBA" w:rsidRDefault="00FA2EBA" w:rsidP="006A04B0">
      <w:r>
        <w:separator/>
      </w:r>
    </w:p>
  </w:endnote>
  <w:endnote w:type="continuationSeparator" w:id="1">
    <w:p w:rsidR="00FA2EBA" w:rsidRDefault="00FA2EBA" w:rsidP="006A04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EBA" w:rsidRDefault="00FA2EBA" w:rsidP="006A04B0">
      <w:r>
        <w:separator/>
      </w:r>
    </w:p>
  </w:footnote>
  <w:footnote w:type="continuationSeparator" w:id="1">
    <w:p w:rsidR="00FA2EBA" w:rsidRDefault="00FA2EBA" w:rsidP="006A04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4B0"/>
    <w:rsid w:val="006A04B0"/>
    <w:rsid w:val="007A2049"/>
    <w:rsid w:val="009E74F1"/>
    <w:rsid w:val="00B9724C"/>
    <w:rsid w:val="00FA2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4B0"/>
    <w:rPr>
      <w:sz w:val="18"/>
      <w:szCs w:val="18"/>
    </w:rPr>
  </w:style>
  <w:style w:type="paragraph" w:styleId="a4">
    <w:name w:val="footer"/>
    <w:basedOn w:val="a"/>
    <w:link w:val="Char0"/>
    <w:uiPriority w:val="99"/>
    <w:semiHidden/>
    <w:unhideWhenUsed/>
    <w:rsid w:val="006A04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04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1460</Characters>
  <Application>Microsoft Office Word</Application>
  <DocSecurity>0</DocSecurity>
  <Lines>12</Lines>
  <Paragraphs>3</Paragraphs>
  <ScaleCrop>false</ScaleCrop>
  <Company>Workgroup</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HSDS</dc:creator>
  <cp:keywords/>
  <dc:description/>
  <cp:lastModifiedBy>HSDS</cp:lastModifiedBy>
  <cp:revision>3</cp:revision>
  <dcterms:created xsi:type="dcterms:W3CDTF">2018-11-14T04:56:00Z</dcterms:created>
  <dcterms:modified xsi:type="dcterms:W3CDTF">2018-11-14T05:10:00Z</dcterms:modified>
</cp:coreProperties>
</file>