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1B" w:rsidRPr="00A7291B" w:rsidRDefault="00DB7020" w:rsidP="00A7291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律师接待</w:t>
      </w:r>
      <w:r w:rsidR="00A7291B" w:rsidRPr="00A7291B">
        <w:rPr>
          <w:rFonts w:hint="eastAsia"/>
          <w:b/>
          <w:sz w:val="36"/>
          <w:szCs w:val="36"/>
        </w:rPr>
        <w:t>流程图</w:t>
      </w:r>
    </w:p>
    <w:p w:rsidR="00A7291B" w:rsidRDefault="00A7291B"/>
    <w:p w:rsidR="008046EA" w:rsidRDefault="001E2206">
      <w:r>
        <w:rPr>
          <w:noProof/>
        </w:rPr>
        <w:pict>
          <v:roundrect id="_x0000_s1028" style="position:absolute;left:0;text-align:left;margin-left:96.1pt;margin-top:5.45pt;width:186.65pt;height:76.1pt;z-index:251658240" arcsize="10923f">
            <v:stroke dashstyle="dash"/>
            <v:textbox style="mso-next-textbox:#_x0000_s1028">
              <w:txbxContent>
                <w:p w:rsidR="00260A88" w:rsidRDefault="00375BB8" w:rsidP="00260A88">
                  <w:r>
                    <w:rPr>
                      <w:rFonts w:hint="eastAsia"/>
                    </w:rPr>
                    <w:t>1.</w:t>
                  </w:r>
                  <w:r w:rsidR="00DB7020">
                    <w:rPr>
                      <w:rFonts w:hint="eastAsia"/>
                    </w:rPr>
                    <w:t>律师委托手续齐全、</w:t>
                  </w:r>
                  <w:r w:rsidR="00947FC4">
                    <w:rPr>
                      <w:rFonts w:hint="eastAsia"/>
                    </w:rPr>
                    <w:t>无误</w:t>
                  </w:r>
                  <w:r w:rsidR="00260A88">
                    <w:rPr>
                      <w:rFonts w:hint="eastAsia"/>
                    </w:rPr>
                    <w:t>；</w:t>
                  </w:r>
                </w:p>
                <w:p w:rsidR="00260A88" w:rsidRDefault="00375BB8" w:rsidP="00260A88">
                  <w:r>
                    <w:rPr>
                      <w:rFonts w:hint="eastAsia"/>
                    </w:rPr>
                    <w:t>2.</w:t>
                  </w:r>
                  <w:r w:rsidR="00DB7020">
                    <w:rPr>
                      <w:rFonts w:hint="eastAsia"/>
                    </w:rPr>
                    <w:t>委托</w:t>
                  </w:r>
                  <w:r w:rsidR="00947FC4">
                    <w:rPr>
                      <w:rFonts w:hint="eastAsia"/>
                    </w:rPr>
                    <w:t>律师不超过</w:t>
                  </w:r>
                  <w:r w:rsidR="00947FC4">
                    <w:rPr>
                      <w:rFonts w:hint="eastAsia"/>
                    </w:rPr>
                    <w:t>2</w:t>
                  </w:r>
                  <w:r w:rsidR="00BC703D">
                    <w:rPr>
                      <w:rFonts w:hint="eastAsia"/>
                    </w:rPr>
                    <w:t>名</w:t>
                  </w:r>
                  <w:r w:rsidR="00947FC4">
                    <w:rPr>
                      <w:rFonts w:hint="eastAsia"/>
                    </w:rPr>
                    <w:t>、法</w:t>
                  </w:r>
                  <w:proofErr w:type="gramStart"/>
                  <w:r w:rsidR="00947FC4">
                    <w:rPr>
                      <w:rFonts w:hint="eastAsia"/>
                    </w:rPr>
                    <w:t>援律师</w:t>
                  </w:r>
                  <w:proofErr w:type="gramEnd"/>
                  <w:r w:rsidR="00947FC4">
                    <w:rPr>
                      <w:rFonts w:hint="eastAsia"/>
                    </w:rPr>
                    <w:t>与委托律师不同时存在</w:t>
                  </w:r>
                  <w:r w:rsidR="00260A88">
                    <w:rPr>
                      <w:rFonts w:hint="eastAsia"/>
                    </w:rPr>
                    <w:t>；</w:t>
                  </w:r>
                </w:p>
                <w:p w:rsidR="00260A88" w:rsidRDefault="00375BB8" w:rsidP="00260A88">
                  <w:r>
                    <w:rPr>
                      <w:rFonts w:hint="eastAsia"/>
                    </w:rPr>
                    <w:t>3.</w:t>
                  </w:r>
                  <w:proofErr w:type="gramStart"/>
                  <w:r w:rsidR="00DB7020">
                    <w:rPr>
                      <w:rFonts w:hint="eastAsia"/>
                    </w:rPr>
                    <w:t>非不得</w:t>
                  </w:r>
                  <w:proofErr w:type="gramEnd"/>
                  <w:r w:rsidR="00DB7020">
                    <w:rPr>
                      <w:rFonts w:hint="eastAsia"/>
                    </w:rPr>
                    <w:t>办理业务情形</w:t>
                  </w:r>
                  <w:r w:rsidR="00947FC4">
                    <w:rPr>
                      <w:rFonts w:hint="eastAsia"/>
                    </w:rPr>
                    <w:t>。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33" style="position:absolute;left:0;text-align:left;margin-left:302.4pt;margin-top:6.9pt;width:49.5pt;height:20.4pt;z-index:251663360" stroked="f">
            <v:textbox style="mso-next-textbox:#_x0000_s1033">
              <w:txbxContent>
                <w:p w:rsidR="00260A88" w:rsidRPr="00AF1B6C" w:rsidRDefault="00260A88" w:rsidP="00260A88">
                  <w:r>
                    <w:rPr>
                      <w:rFonts w:hint="eastAsia"/>
                    </w:rPr>
                    <w:t>不符合</w:t>
                  </w:r>
                </w:p>
              </w:txbxContent>
            </v:textbox>
          </v:rect>
        </w:pict>
      </w:r>
    </w:p>
    <w:p w:rsidR="00260A88" w:rsidRDefault="001E2206">
      <w:r>
        <w:rPr>
          <w:noProof/>
        </w:rPr>
        <w:pict>
          <v:roundrect id="_x0000_s1040" style="position:absolute;left:0;text-align:left;margin-left:-6.3pt;margin-top:6.15pt;width:83.6pt;height:26.25pt;z-index:251670528" arcsize="10923f">
            <v:textbox style="mso-next-textbox:#_x0000_s1040">
              <w:txbxContent>
                <w:p w:rsidR="00021992" w:rsidRDefault="00DB7020" w:rsidP="00021992">
                  <w:r>
                    <w:rPr>
                      <w:rFonts w:hint="eastAsia"/>
                    </w:rPr>
                    <w:t>律师资格审核</w:t>
                  </w:r>
                </w:p>
                <w:p w:rsidR="00021992" w:rsidRPr="00244708" w:rsidRDefault="00021992" w:rsidP="00021992"/>
              </w:txbxContent>
            </v:textbox>
          </v:roundrect>
        </w:pict>
      </w:r>
      <w:r>
        <w:rPr>
          <w:noProof/>
        </w:rPr>
        <w:pict>
          <v:roundrect id="_x0000_s1034" style="position:absolute;left:0;text-align:left;margin-left:379.2pt;margin-top:2.3pt;width:60.75pt;height:26.25pt;z-index:251664384" arcsize="10923f">
            <v:textbox style="mso-next-textbox:#_x0000_s1034">
              <w:txbxContent>
                <w:p w:rsidR="00260A88" w:rsidRDefault="00260A88" w:rsidP="00260A88">
                  <w:r>
                    <w:rPr>
                      <w:rFonts w:hint="eastAsia"/>
                    </w:rPr>
                    <w:t>不予</w:t>
                  </w:r>
                  <w:r w:rsidR="00DB7020">
                    <w:rPr>
                      <w:rFonts w:hint="eastAsia"/>
                    </w:rPr>
                    <w:t>办理</w:t>
                  </w:r>
                </w:p>
                <w:p w:rsidR="00260A88" w:rsidRPr="00244708" w:rsidRDefault="00260A88" w:rsidP="00260A88"/>
              </w:txbxContent>
            </v:textbox>
          </v:roundrect>
        </w:pict>
      </w:r>
    </w:p>
    <w:p w:rsidR="00260A88" w:rsidRDefault="001E220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left:0;text-align:left;margin-left:410.15pt;margin-top:12.95pt;width:0;height:75.4pt;flip:y;z-index:251736064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282.75pt;margin-top:1.4pt;width:96.45pt;height:0;z-index:251662336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77.3pt;margin-top:1.4pt;width:18.8pt;height:0;z-index:251673600" o:connectortype="straight"/>
        </w:pict>
      </w:r>
    </w:p>
    <w:p w:rsidR="00260A88" w:rsidRDefault="001E2206">
      <w:r>
        <w:rPr>
          <w:noProof/>
        </w:rPr>
        <w:pict>
          <v:shape id="_x0000_s1029" type="#_x0000_t32" style="position:absolute;left:0;text-align:left;margin-left:46.55pt;margin-top:1.2pt;width:0;height:59.4pt;z-index:251659264" o:connectortype="straight">
            <v:stroke endarrow="block"/>
          </v:shape>
        </w:pict>
      </w:r>
    </w:p>
    <w:p w:rsidR="00260A88" w:rsidRDefault="00AF10F4" w:rsidP="00260A88">
      <w:pPr>
        <w:tabs>
          <w:tab w:val="left" w:pos="10575"/>
          <w:tab w:val="left" w:pos="11550"/>
        </w:tabs>
      </w:pPr>
      <w:r>
        <w:rPr>
          <w:noProof/>
        </w:rPr>
        <w:pict>
          <v:rect id="_x0000_s1030" style="position:absolute;left:0;text-align:left;margin-left:7.9pt;margin-top:1pt;width:35.9pt;height:20.4pt;z-index:251660288" stroked="f">
            <v:textbox style="mso-next-textbox:#_x0000_s1030">
              <w:txbxContent>
                <w:p w:rsidR="00260A88" w:rsidRPr="00AF1B6C" w:rsidRDefault="00260A88" w:rsidP="00260A88">
                  <w:r>
                    <w:rPr>
                      <w:rFonts w:hint="eastAsia"/>
                    </w:rPr>
                    <w:t>符合</w:t>
                  </w:r>
                </w:p>
              </w:txbxContent>
            </v:textbox>
          </v:rect>
        </w:pict>
      </w:r>
    </w:p>
    <w:p w:rsidR="00260A88" w:rsidRDefault="00260A88" w:rsidP="00260A88">
      <w:pPr>
        <w:tabs>
          <w:tab w:val="left" w:pos="10575"/>
          <w:tab w:val="left" w:pos="11550"/>
        </w:tabs>
      </w:pPr>
    </w:p>
    <w:p w:rsidR="00BC703D" w:rsidRDefault="001E2206" w:rsidP="00AA5211">
      <w:pPr>
        <w:tabs>
          <w:tab w:val="left" w:pos="10575"/>
          <w:tab w:val="left" w:pos="11550"/>
        </w:tabs>
      </w:pPr>
      <w:r>
        <w:rPr>
          <w:noProof/>
        </w:rPr>
        <w:pict>
          <v:roundrect id="_x0000_s1128" style="position:absolute;left:0;text-align:left;margin-left:-7pt;margin-top:13.25pt;width:180pt;height:26.25pt;z-index:251732992" arcsize="10923f">
            <v:textbox style="mso-next-textbox:#_x0000_s1128">
              <w:txbxContent>
                <w:p w:rsidR="00C53FFD" w:rsidRDefault="00424BFC" w:rsidP="00C53FFD">
                  <w:r>
                    <w:rPr>
                      <w:rFonts w:hint="eastAsia"/>
                    </w:rPr>
                    <w:t>阅卷的需</w:t>
                  </w:r>
                  <w:r w:rsidR="00871F58">
                    <w:rPr>
                      <w:rFonts w:hint="eastAsia"/>
                    </w:rPr>
                    <w:t>确认</w:t>
                  </w:r>
                  <w:r w:rsidR="00C53FFD">
                    <w:rPr>
                      <w:rFonts w:hint="eastAsia"/>
                    </w:rPr>
                    <w:t>案件在本院办案阶段</w:t>
                  </w:r>
                </w:p>
                <w:p w:rsidR="00C53FFD" w:rsidRPr="00244708" w:rsidRDefault="00C53FFD" w:rsidP="00C53FFD"/>
              </w:txbxContent>
            </v:textbox>
          </v:roundrect>
        </w:pict>
      </w:r>
      <w:r>
        <w:rPr>
          <w:noProof/>
        </w:rPr>
        <w:pict>
          <v:rect id="_x0000_s1133" style="position:absolute;left:0;text-align:left;margin-left:302.4pt;margin-top:1.4pt;width:49.5pt;height:20.4pt;z-index:251738112" stroked="f">
            <v:textbox style="mso-next-textbox:#_x0000_s1133">
              <w:txbxContent>
                <w:p w:rsidR="0030746D" w:rsidRPr="00AF1B6C" w:rsidRDefault="0030746D" w:rsidP="0030746D">
                  <w:r>
                    <w:rPr>
                      <w:rFonts w:hint="eastAsia"/>
                    </w:rPr>
                    <w:t>不符合</w:t>
                  </w:r>
                </w:p>
              </w:txbxContent>
            </v:textbox>
          </v:rect>
        </w:pict>
      </w:r>
    </w:p>
    <w:p w:rsidR="00BC703D" w:rsidRDefault="001E2206" w:rsidP="00AA5211">
      <w:pPr>
        <w:tabs>
          <w:tab w:val="left" w:pos="10575"/>
          <w:tab w:val="left" w:pos="11550"/>
        </w:tabs>
      </w:pPr>
      <w:r>
        <w:rPr>
          <w:noProof/>
        </w:rPr>
        <w:pict>
          <v:shape id="_x0000_s1132" type="#_x0000_t32" style="position:absolute;left:0;text-align:left;margin-left:173pt;margin-top:10.45pt;width:237.15pt;height:0;z-index:251737088" o:connectortype="straight"/>
        </w:pict>
      </w:r>
    </w:p>
    <w:p w:rsidR="00BC703D" w:rsidRDefault="001E2206" w:rsidP="00AA5211">
      <w:pPr>
        <w:tabs>
          <w:tab w:val="left" w:pos="10575"/>
          <w:tab w:val="left" w:pos="11550"/>
        </w:tabs>
      </w:pPr>
      <w:r>
        <w:rPr>
          <w:noProof/>
        </w:rPr>
        <w:pict>
          <v:shape id="_x0000_s1129" type="#_x0000_t32" style="position:absolute;left:0;text-align:left;margin-left:46.55pt;margin-top:8.9pt;width:0;height:41.65pt;z-index:251734016" o:connectortype="straight">
            <v:stroke endarrow="block"/>
          </v:shape>
        </w:pict>
      </w:r>
    </w:p>
    <w:p w:rsidR="00BC703D" w:rsidRDefault="001E2206" w:rsidP="00AA5211">
      <w:pPr>
        <w:tabs>
          <w:tab w:val="left" w:pos="10575"/>
          <w:tab w:val="left" w:pos="11550"/>
        </w:tabs>
      </w:pPr>
      <w:r>
        <w:rPr>
          <w:noProof/>
        </w:rPr>
        <w:pict>
          <v:rect id="_x0000_s1130" style="position:absolute;left:0;text-align:left;margin-left:7.9pt;margin-top:2.85pt;width:35.9pt;height:20.4pt;z-index:251735040" stroked="f">
            <v:textbox style="mso-next-textbox:#_x0000_s1130">
              <w:txbxContent>
                <w:p w:rsidR="00C53FFD" w:rsidRPr="00AF1B6C" w:rsidRDefault="00C53FFD" w:rsidP="00C53FFD">
                  <w:r>
                    <w:rPr>
                      <w:rFonts w:hint="eastAsia"/>
                    </w:rPr>
                    <w:t>符合</w:t>
                  </w:r>
                </w:p>
              </w:txbxContent>
            </v:textbox>
          </v:rect>
        </w:pict>
      </w:r>
    </w:p>
    <w:p w:rsidR="00BC703D" w:rsidRDefault="00BC703D" w:rsidP="00AA5211">
      <w:pPr>
        <w:tabs>
          <w:tab w:val="left" w:pos="10575"/>
          <w:tab w:val="left" w:pos="11550"/>
        </w:tabs>
      </w:pPr>
    </w:p>
    <w:p w:rsidR="009D751F" w:rsidRPr="00BC703D" w:rsidRDefault="00010234" w:rsidP="00AA5211">
      <w:pPr>
        <w:tabs>
          <w:tab w:val="left" w:pos="10575"/>
          <w:tab w:val="left" w:pos="11550"/>
        </w:tabs>
      </w:pPr>
      <w:r>
        <w:rPr>
          <w:noProof/>
        </w:rPr>
        <w:pict>
          <v:roundrect id="_x0000_s1137" style="position:absolute;left:0;text-align:left;margin-left:-6.3pt;margin-top:3.75pt;width:83.6pt;height:26.25pt;z-index:251742208" arcsize="10923f">
            <v:textbox style="mso-next-textbox:#_x0000_s1137">
              <w:txbxContent>
                <w:p w:rsidR="000B1815" w:rsidRDefault="00010234" w:rsidP="000B1815">
                  <w:r>
                    <w:rPr>
                      <w:rFonts w:hint="eastAsia"/>
                    </w:rPr>
                    <w:t xml:space="preserve">  </w:t>
                  </w:r>
                  <w:r w:rsidR="000B1815">
                    <w:rPr>
                      <w:rFonts w:hint="eastAsia"/>
                    </w:rPr>
                    <w:t>接收材料</w:t>
                  </w:r>
                </w:p>
                <w:p w:rsidR="000B1815" w:rsidRPr="00244708" w:rsidRDefault="000B1815" w:rsidP="000B1815"/>
              </w:txbxContent>
            </v:textbox>
          </v:roundrect>
        </w:pict>
      </w:r>
      <w:r w:rsidR="001E2206">
        <w:rPr>
          <w:noProof/>
        </w:rPr>
        <w:pict>
          <v:roundrect id="_x0000_s1138" style="position:absolute;left:0;text-align:left;margin-left:95.05pt;margin-top:3.75pt;width:271.95pt;height:26.25pt;z-index:251743232" arcsize="10923f">
            <v:stroke dashstyle="dash"/>
            <v:textbox style="mso-next-textbox:#_x0000_s1138">
              <w:txbxContent>
                <w:p w:rsidR="000B1815" w:rsidRDefault="000B1815" w:rsidP="000B1815">
                  <w:r w:rsidRPr="00BC703D">
                    <w:rPr>
                      <w:rFonts w:hint="eastAsia"/>
                    </w:rPr>
                    <w:t>归还律师证原件，接收律师委托手续及其他</w:t>
                  </w:r>
                  <w:r>
                    <w:rPr>
                      <w:rFonts w:hint="eastAsia"/>
                    </w:rPr>
                    <w:t>递交</w:t>
                  </w:r>
                  <w:r w:rsidRPr="00BC703D">
                    <w:rPr>
                      <w:rFonts w:hint="eastAsia"/>
                    </w:rPr>
                    <w:t>材料</w:t>
                  </w:r>
                </w:p>
                <w:p w:rsidR="000B1815" w:rsidRPr="000B1815" w:rsidRDefault="000B1815" w:rsidP="000B1815"/>
              </w:txbxContent>
            </v:textbox>
          </v:roundrect>
        </w:pict>
      </w:r>
      <w:r w:rsidR="001E2206">
        <w:rPr>
          <w:noProof/>
        </w:rPr>
        <w:pict>
          <v:shape id="_x0000_s1136" type="#_x0000_t32" style="position:absolute;left:0;text-align:left;margin-left:76.25pt;margin-top:15.45pt;width:18.8pt;height:0;z-index:251741184" o:connectortype="straight"/>
        </w:pict>
      </w:r>
    </w:p>
    <w:p w:rsidR="00BC703D" w:rsidRDefault="001E2206" w:rsidP="00AA5211">
      <w:pPr>
        <w:tabs>
          <w:tab w:val="left" w:pos="10575"/>
          <w:tab w:val="left" w:pos="11550"/>
        </w:tabs>
      </w:pPr>
      <w:r>
        <w:rPr>
          <w:noProof/>
        </w:rPr>
        <w:pict>
          <v:shape id="_x0000_s1147" type="#_x0000_t32" style="position:absolute;left:0;text-align:left;margin-left:340.55pt;margin-top:14.4pt;width:.05pt;height:34pt;flip:y;z-index:251751424" o:connectortype="straight">
            <v:stroke endarrow="block"/>
          </v:shape>
        </w:pict>
      </w:r>
      <w:r>
        <w:rPr>
          <w:noProof/>
        </w:rPr>
        <w:pict>
          <v:shape id="_x0000_s1134" type="#_x0000_t32" style="position:absolute;left:0;text-align:left;margin-left:46.55pt;margin-top:15.4pt;width:0;height:41.65pt;z-index:251739136" o:connectortype="straight">
            <v:stroke endarrow="block"/>
          </v:shape>
        </w:pict>
      </w:r>
    </w:p>
    <w:p w:rsidR="00BC703D" w:rsidRDefault="001E2206" w:rsidP="00AA5211">
      <w:pPr>
        <w:tabs>
          <w:tab w:val="left" w:pos="10575"/>
          <w:tab w:val="left" w:pos="11550"/>
        </w:tabs>
      </w:pPr>
      <w:r>
        <w:rPr>
          <w:noProof/>
        </w:rPr>
        <w:pict>
          <v:rect id="_x0000_s1151" style="position:absolute;left:0;text-align:left;margin-left:341.15pt;margin-top:7.4pt;width:35.8pt;height:20.4pt;z-index:251755520" stroked="f">
            <v:textbox style="mso-next-textbox:#_x0000_s1151">
              <w:txbxContent>
                <w:p w:rsidR="00BF2271" w:rsidRPr="00AF1B6C" w:rsidRDefault="00BF2271" w:rsidP="00BF2271">
                  <w:r>
                    <w:rPr>
                      <w:rFonts w:hint="eastAsia"/>
                    </w:rPr>
                    <w:t>放入</w:t>
                  </w:r>
                </w:p>
              </w:txbxContent>
            </v:textbox>
          </v:rect>
        </w:pict>
      </w:r>
    </w:p>
    <w:p w:rsidR="000B1815" w:rsidRDefault="001E2206" w:rsidP="00AA5211">
      <w:pPr>
        <w:tabs>
          <w:tab w:val="left" w:pos="10575"/>
          <w:tab w:val="left" w:pos="11550"/>
        </w:tabs>
      </w:pPr>
      <w:r>
        <w:rPr>
          <w:noProof/>
        </w:rPr>
        <w:pict>
          <v:roundrect id="_x0000_s1142" style="position:absolute;left:0;text-align:left;margin-left:113.3pt;margin-top:2.15pt;width:173.4pt;height:26.25pt;z-index:251747328" arcsize="10923f">
            <v:textbox style="mso-next-textbox:#_x0000_s1142">
              <w:txbxContent>
                <w:p w:rsidR="00560F01" w:rsidRPr="00244708" w:rsidRDefault="00560F01" w:rsidP="00560F01">
                  <w:r w:rsidRPr="000B1815">
                    <w:rPr>
                      <w:rFonts w:hint="eastAsia"/>
                    </w:rPr>
                    <w:t>《审查起诉环节听取律师意见表》</w:t>
                  </w:r>
                </w:p>
              </w:txbxContent>
            </v:textbox>
          </v:roundrect>
        </w:pict>
      </w:r>
    </w:p>
    <w:p w:rsidR="000B1815" w:rsidRDefault="00010234" w:rsidP="00AA5211">
      <w:pPr>
        <w:tabs>
          <w:tab w:val="left" w:pos="10575"/>
          <w:tab w:val="left" w:pos="11550"/>
        </w:tabs>
      </w:pPr>
      <w:r>
        <w:rPr>
          <w:noProof/>
        </w:rPr>
        <w:pict>
          <v:shape id="_x0000_s1144" type="#_x0000_t32" style="position:absolute;left:0;text-align:left;margin-left:96.1pt;margin-top:1.05pt;width:.05pt;height:41.6pt;z-index:251749376" o:connectortype="straight"/>
        </w:pict>
      </w:r>
      <w:r>
        <w:rPr>
          <w:noProof/>
        </w:rPr>
        <w:pict>
          <v:shape id="_x0000_s1050" type="#_x0000_t32" style="position:absolute;left:0;text-align:left;margin-left:96.15pt;margin-top:1.05pt;width:17.7pt;height:.05pt;z-index:251674624" o:connectortype="straight"/>
        </w:pict>
      </w:r>
      <w:r w:rsidR="001E2206">
        <w:rPr>
          <w:noProof/>
        </w:rPr>
        <w:pict>
          <v:shape id="_x0000_s1150" type="#_x0000_t32" style="position:absolute;left:0;text-align:left;margin-left:286.7pt;margin-top:1.05pt;width:53.4pt;height:0;z-index:251754496" o:connectortype="straight"/>
        </w:pict>
      </w:r>
      <w:r w:rsidR="001E2206">
        <w:rPr>
          <w:noProof/>
        </w:rPr>
        <w:pict>
          <v:roundrect id="_x0000_s1139" style="position:absolute;left:0;text-align:left;margin-left:-4.9pt;margin-top:10.25pt;width:82.85pt;height:26.25pt;z-index:251744256" arcsize="10923f">
            <v:textbox style="mso-next-textbox:#_x0000_s1139">
              <w:txbxContent>
                <w:p w:rsidR="000B1815" w:rsidRPr="00244708" w:rsidRDefault="00560F01" w:rsidP="000B1815">
                  <w:r>
                    <w:rPr>
                      <w:rFonts w:hint="eastAsia"/>
                    </w:rPr>
                    <w:t>律师填写表格</w:t>
                  </w:r>
                </w:p>
              </w:txbxContent>
            </v:textbox>
          </v:roundrect>
        </w:pict>
      </w:r>
    </w:p>
    <w:p w:rsidR="000B1815" w:rsidRDefault="00010234" w:rsidP="00AA5211">
      <w:pPr>
        <w:tabs>
          <w:tab w:val="left" w:pos="10575"/>
          <w:tab w:val="left" w:pos="11550"/>
        </w:tabs>
      </w:pPr>
      <w:r>
        <w:rPr>
          <w:noProof/>
        </w:rPr>
        <w:pict>
          <v:shape id="_x0000_s1140" type="#_x0000_t32" style="position:absolute;left:0;text-align:left;margin-left:77.95pt;margin-top:6.65pt;width:18.15pt;height:0;z-index:251745280" o:connectortype="straight"/>
        </w:pict>
      </w:r>
      <w:r w:rsidR="001E2206">
        <w:rPr>
          <w:noProof/>
        </w:rPr>
        <w:pict>
          <v:shape id="_x0000_s1041" type="#_x0000_t32" style="position:absolute;left:0;text-align:left;margin-left:46.55pt;margin-top:15.1pt;width:.75pt;height:48.9pt;z-index:251671552" o:connectortype="straight">
            <v:stroke endarrow="block"/>
          </v:shape>
        </w:pict>
      </w:r>
      <w:r w:rsidR="001E2206">
        <w:rPr>
          <w:noProof/>
        </w:rPr>
        <w:pict>
          <v:roundrect id="_x0000_s1149" style="position:absolute;left:0;text-align:left;margin-left:311.35pt;margin-top:12.8pt;width:60.2pt;height:26.25pt;z-index:251753472" arcsize="10923f">
            <v:textbox style="mso-next-textbox:#_x0000_s1149">
              <w:txbxContent>
                <w:p w:rsidR="005273FA" w:rsidRDefault="005273FA" w:rsidP="005273FA">
                  <w:r>
                    <w:rPr>
                      <w:rFonts w:hint="eastAsia"/>
                    </w:rPr>
                    <w:t>大厅留存</w:t>
                  </w:r>
                </w:p>
                <w:p w:rsidR="005273FA" w:rsidRPr="00244708" w:rsidRDefault="005273FA" w:rsidP="005273FA"/>
              </w:txbxContent>
            </v:textbox>
          </v:roundrect>
        </w:pict>
      </w:r>
      <w:r w:rsidR="001E2206">
        <w:rPr>
          <w:noProof/>
        </w:rPr>
        <w:pict>
          <v:roundrect id="_x0000_s1143" style="position:absolute;left:0;text-align:left;margin-left:114.45pt;margin-top:13.35pt;width:173.45pt;height:26.25pt;z-index:251748352" arcsize="10923f">
            <v:textbox style="mso-next-textbox:#_x0000_s1143">
              <w:txbxContent>
                <w:p w:rsidR="00560F01" w:rsidRPr="00244708" w:rsidRDefault="00560F01" w:rsidP="00560F01">
                  <w:r w:rsidRPr="000B1815">
                    <w:rPr>
                      <w:rFonts w:hint="eastAsia"/>
                    </w:rPr>
                    <w:t>《辩护人</w:t>
                  </w:r>
                  <w:r w:rsidRPr="000B1815">
                    <w:rPr>
                      <w:rFonts w:hint="eastAsia"/>
                    </w:rPr>
                    <w:t>/</w:t>
                  </w:r>
                  <w:r w:rsidRPr="000B1815">
                    <w:rPr>
                      <w:rFonts w:hint="eastAsia"/>
                    </w:rPr>
                    <w:t>诉讼代理人申请登记表》</w:t>
                  </w:r>
                </w:p>
              </w:txbxContent>
            </v:textbox>
          </v:roundrect>
        </w:pict>
      </w:r>
    </w:p>
    <w:p w:rsidR="00B37A11" w:rsidRDefault="00010234" w:rsidP="00AA5211">
      <w:pPr>
        <w:tabs>
          <w:tab w:val="left" w:pos="10575"/>
          <w:tab w:val="left" w:pos="11550"/>
        </w:tabs>
      </w:pPr>
      <w:r>
        <w:rPr>
          <w:noProof/>
        </w:rPr>
        <w:pict>
          <v:shape id="_x0000_s1146" type="#_x0000_t32" style="position:absolute;left:0;text-align:left;margin-left:96.15pt;margin-top:11.4pt;width:18.3pt;height:.05pt;z-index:251750400" o:connectortype="straight"/>
        </w:pict>
      </w:r>
      <w:r w:rsidR="001E2206">
        <w:rPr>
          <w:noProof/>
        </w:rPr>
        <w:pict>
          <v:shape id="_x0000_s1148" type="#_x0000_t32" style="position:absolute;left:0;text-align:left;margin-left:288.65pt;margin-top:9.5pt;width:22.7pt;height:0;z-index:251752448" o:connectortype="straight">
            <v:stroke endarrow="block"/>
          </v:shape>
        </w:pict>
      </w:r>
    </w:p>
    <w:p w:rsidR="000B1815" w:rsidRDefault="000B1815" w:rsidP="00B37A11"/>
    <w:p w:rsidR="000B1815" w:rsidRDefault="001E2206" w:rsidP="00B37A11">
      <w:r>
        <w:rPr>
          <w:noProof/>
        </w:rPr>
        <w:pict>
          <v:roundrect id="_x0000_s1152" style="position:absolute;left:0;text-align:left;margin-left:-8.05pt;margin-top:16.75pt;width:168.1pt;height:26.25pt;z-index:251756544" arcsize="10923f">
            <v:textbox style="mso-next-textbox:#_x0000_s1152">
              <w:txbxContent>
                <w:p w:rsidR="00BF2271" w:rsidRPr="00BF2271" w:rsidRDefault="00BF2271" w:rsidP="00BF2271">
                  <w:r w:rsidRPr="00BF2271">
                    <w:rPr>
                      <w:rFonts w:hint="eastAsia"/>
                    </w:rPr>
                    <w:t>登记统一业务系统</w:t>
                  </w:r>
                  <w:r w:rsidR="00AF6606">
                    <w:rPr>
                      <w:rFonts w:hint="eastAsia"/>
                    </w:rPr>
                    <w:t>“辩护与代理”</w:t>
                  </w:r>
                </w:p>
                <w:p w:rsidR="00BF2271" w:rsidRPr="00244708" w:rsidRDefault="00BF2271" w:rsidP="00BF2271"/>
              </w:txbxContent>
            </v:textbox>
          </v:roundrect>
        </w:pict>
      </w:r>
    </w:p>
    <w:p w:rsidR="000B1815" w:rsidRDefault="005A5481" w:rsidP="00B37A11">
      <w:r>
        <w:rPr>
          <w:noProof/>
        </w:rPr>
        <w:pict>
          <v:roundrect id="_x0000_s1157" style="position:absolute;left:0;text-align:left;margin-left:176.9pt;margin-top:1.15pt;width:273.75pt;height:26.25pt;z-index:251761664" arcsize="10923f">
            <v:stroke dashstyle="dash"/>
            <v:textbox style="mso-next-textbox:#_x0000_s1157">
              <w:txbxContent>
                <w:p w:rsidR="004B52CB" w:rsidRPr="000B1815" w:rsidRDefault="00DF2980" w:rsidP="004B52CB">
                  <w:r>
                    <w:rPr>
                      <w:rFonts w:hint="eastAsia"/>
                    </w:rPr>
                    <w:t>律师信息登记</w:t>
                  </w:r>
                  <w:r w:rsidR="007B72EC">
                    <w:rPr>
                      <w:rFonts w:hint="eastAsia"/>
                    </w:rPr>
                    <w:t>—</w:t>
                  </w:r>
                  <w:r>
                    <w:rPr>
                      <w:rFonts w:hint="eastAsia"/>
                    </w:rPr>
                    <w:t>申请</w:t>
                  </w:r>
                  <w:r w:rsidR="004C6FB8">
                    <w:rPr>
                      <w:rFonts w:hint="eastAsia"/>
                    </w:rPr>
                    <w:t>事项</w:t>
                  </w:r>
                  <w:r w:rsidR="00200388">
                    <w:rPr>
                      <w:rFonts w:hint="eastAsia"/>
                    </w:rPr>
                    <w:t>登记</w:t>
                  </w:r>
                  <w:r w:rsidR="007B72EC">
                    <w:rPr>
                      <w:rFonts w:hint="eastAsia"/>
                    </w:rPr>
                    <w:t>—</w:t>
                  </w:r>
                  <w:r w:rsidR="004C6FB8">
                    <w:rPr>
                      <w:rFonts w:hint="eastAsia"/>
                    </w:rPr>
                    <w:t>向承办人发送</w:t>
                  </w:r>
                  <w:r>
                    <w:rPr>
                      <w:rFonts w:hint="eastAsia"/>
                    </w:rPr>
                    <w:t>事项</w:t>
                  </w:r>
                  <w:r w:rsidR="004C6FB8">
                    <w:rPr>
                      <w:rFonts w:hint="eastAsia"/>
                    </w:rPr>
                    <w:t>申请</w:t>
                  </w:r>
                </w:p>
              </w:txbxContent>
            </v:textbox>
          </v:roundrect>
        </w:pict>
      </w:r>
      <w:r w:rsidR="001E2206">
        <w:rPr>
          <w:noProof/>
        </w:rPr>
        <w:pict>
          <v:shape id="_x0000_s1156" type="#_x0000_t32" style="position:absolute;left:0;text-align:left;margin-left:160.05pt;margin-top:15.1pt;width:18.8pt;height:0;z-index:251760640" o:connectortype="straight"/>
        </w:pict>
      </w:r>
    </w:p>
    <w:p w:rsidR="00B37A11" w:rsidRPr="00B37A11" w:rsidRDefault="001E2206" w:rsidP="00B37A11">
      <w:r>
        <w:rPr>
          <w:noProof/>
        </w:rPr>
        <w:pict>
          <v:shape id="_x0000_s1153" type="#_x0000_t32" style="position:absolute;left:0;text-align:left;margin-left:48.05pt;margin-top:11.8pt;width:0;height:32.15pt;z-index:251757568" o:connectortype="straight">
            <v:stroke endarrow="block"/>
          </v:shape>
        </w:pict>
      </w:r>
    </w:p>
    <w:p w:rsidR="00B37A11" w:rsidRPr="00B37A11" w:rsidRDefault="00B37A11" w:rsidP="00B37A11"/>
    <w:p w:rsidR="00B37A11" w:rsidRPr="00B37A11" w:rsidRDefault="001E2206" w:rsidP="00B37A11">
      <w:r>
        <w:rPr>
          <w:noProof/>
        </w:rPr>
        <w:pict>
          <v:roundrect id="_x0000_s1077" style="position:absolute;left:0;text-align:left;margin-left:-7.55pt;margin-top:12.75pt;width:143.45pt;height:26.25pt;z-index:251696128" arcsize="10923f">
            <v:textbox style="mso-next-textbox:#_x0000_s1077">
              <w:txbxContent>
                <w:p w:rsidR="00D777EE" w:rsidRPr="00244708" w:rsidRDefault="007B72EC" w:rsidP="00D777EE">
                  <w:r w:rsidRPr="007B72EC">
                    <w:rPr>
                      <w:rFonts w:hint="eastAsia"/>
                    </w:rPr>
                    <w:t>登记</w:t>
                  </w:r>
                  <w:r w:rsidR="003E3673" w:rsidRPr="003E3673">
                    <w:rPr>
                      <w:rFonts w:hint="eastAsia"/>
                    </w:rPr>
                    <w:t>案件管理智能辅助系统</w:t>
                  </w:r>
                </w:p>
                <w:p w:rsidR="00D777EE" w:rsidRPr="00D777EE" w:rsidRDefault="00D777EE" w:rsidP="00D777EE"/>
              </w:txbxContent>
            </v:textbox>
          </v:roundrect>
        </w:pict>
      </w:r>
    </w:p>
    <w:p w:rsidR="00B37A11" w:rsidRPr="00B37A11" w:rsidRDefault="00B37A11" w:rsidP="00B37A11">
      <w:bookmarkStart w:id="0" w:name="_GoBack"/>
      <w:bookmarkEnd w:id="0"/>
    </w:p>
    <w:p w:rsidR="00B37A11" w:rsidRPr="00B37A11" w:rsidRDefault="001E2206" w:rsidP="00B37A11">
      <w:r>
        <w:rPr>
          <w:noProof/>
        </w:rPr>
        <w:pict>
          <v:shape id="_x0000_s1164" type="#_x0000_t32" style="position:absolute;left:0;text-align:left;margin-left:48.85pt;margin-top:7.8pt;width:.8pt;height:91.55pt;z-index:251768832" o:connectortype="straight">
            <v:stroke endarrow="block"/>
          </v:shape>
        </w:pict>
      </w:r>
    </w:p>
    <w:p w:rsidR="00B37A11" w:rsidRPr="00B37A11" w:rsidRDefault="001E2206" w:rsidP="00B37A11">
      <w:r>
        <w:rPr>
          <w:noProof/>
        </w:rPr>
        <w:pict>
          <v:roundrect id="_x0000_s1168" style="position:absolute;left:0;text-align:left;margin-left:370.1pt;margin-top:14.5pt;width:111.55pt;height:26.25pt;z-index:251772928" arcsize="10923f">
            <v:textbox style="mso-next-textbox:#_x0000_s1168">
              <w:txbxContent>
                <w:p w:rsidR="006770D2" w:rsidRPr="00244708" w:rsidRDefault="006770D2" w:rsidP="006770D2">
                  <w:r>
                    <w:t>上传至统一业务系统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66" style="position:absolute;left:0;text-align:left;margin-left:277.8pt;margin-top:14.5pt;width:69.6pt;height:26.25pt;z-index:251770880" arcsize="10923f">
            <v:textbox style="mso-next-textbox:#_x0000_s1166">
              <w:txbxContent>
                <w:p w:rsidR="006770D2" w:rsidRPr="00244708" w:rsidRDefault="006770D2" w:rsidP="006770D2">
                  <w:r>
                    <w:rPr>
                      <w:rFonts w:hint="eastAsia"/>
                    </w:rPr>
                    <w:t>编辑文件名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2" style="position:absolute;left:0;text-align:left;margin-left:216.65pt;margin-top:15.1pt;width:38.95pt;height:26.25pt;z-index:251672576" arcsize="10923f">
            <v:textbox style="mso-next-textbox:#_x0000_s1042">
              <w:txbxContent>
                <w:p w:rsidR="00021992" w:rsidRPr="00244708" w:rsidRDefault="006770D2" w:rsidP="00021992">
                  <w:r w:rsidRPr="006770D2">
                    <w:rPr>
                      <w:rFonts w:hint="eastAsia"/>
                    </w:rPr>
                    <w:t>扫描</w:t>
                  </w:r>
                </w:p>
              </w:txbxContent>
            </v:textbox>
          </v:roundrect>
        </w:pict>
      </w:r>
    </w:p>
    <w:p w:rsidR="00B37A11" w:rsidRPr="00B37A11" w:rsidRDefault="004A4E37" w:rsidP="00B37A11">
      <w:r>
        <w:rPr>
          <w:noProof/>
        </w:rPr>
        <w:pict>
          <v:shape id="_x0000_s1167" type="#_x0000_t32" style="position:absolute;left:0;text-align:left;margin-left:347.4pt;margin-top:11.5pt;width:22.7pt;height:0;z-index:251771904" o:connectortype="straight">
            <v:stroke endarrow="block"/>
          </v:shape>
        </w:pict>
      </w:r>
      <w:r w:rsidR="00386D9A">
        <w:rPr>
          <w:noProof/>
        </w:rPr>
        <w:pict>
          <v:shape id="_x0000_s1160" type="#_x0000_t32" style="position:absolute;left:0;text-align:left;margin-left:94.5pt;margin-top:13.45pt;width:18.3pt;height:0;z-index:251764736" o:connectortype="straight"/>
        </w:pict>
      </w:r>
      <w:r w:rsidR="00386D9A">
        <w:rPr>
          <w:noProof/>
        </w:rPr>
        <w:pict>
          <v:shape id="_x0000_s1159" type="#_x0000_t32" style="position:absolute;left:0;text-align:left;margin-left:94.5pt;margin-top:13.45pt;width:.55pt;height:136.85pt;z-index:251763712" o:connectortype="straight"/>
        </w:pict>
      </w:r>
      <w:r w:rsidR="001E2206">
        <w:rPr>
          <w:noProof/>
        </w:rPr>
        <w:pict>
          <v:shape id="_x0000_s1172" type="#_x0000_t32" style="position:absolute;left:0;text-align:left;margin-left:194.05pt;margin-top:12.45pt;width:22.6pt;height:.05pt;z-index:251776000" o:connectortype="straight"/>
        </w:pict>
      </w:r>
      <w:r w:rsidR="001E2206">
        <w:rPr>
          <w:noProof/>
        </w:rPr>
        <w:pict>
          <v:shape id="_x0000_s1165" type="#_x0000_t32" style="position:absolute;left:0;text-align:left;margin-left:255.6pt;margin-top:11.5pt;width:22.7pt;height:0;z-index:251769856" o:connectortype="straight">
            <v:stroke endarrow="block"/>
          </v:shape>
        </w:pict>
      </w:r>
      <w:r w:rsidR="001E2206">
        <w:rPr>
          <w:noProof/>
        </w:rPr>
        <w:pict>
          <v:roundrect id="_x0000_s1092" style="position:absolute;left:0;text-align:left;margin-left:112.8pt;margin-top:1.95pt;width:81.25pt;height:26.5pt;z-index:251706368" arcsize="10923f">
            <v:textbox style="mso-next-textbox:#_x0000_s1092">
              <w:txbxContent>
                <w:p w:rsidR="00965253" w:rsidRPr="00244708" w:rsidRDefault="00DF2980" w:rsidP="00965253">
                  <w:r>
                    <w:t>律师提交材料</w:t>
                  </w:r>
                </w:p>
                <w:p w:rsidR="000A5AB6" w:rsidRPr="00965253" w:rsidRDefault="000A5AB6" w:rsidP="00965253"/>
              </w:txbxContent>
            </v:textbox>
          </v:roundrect>
        </w:pict>
      </w:r>
    </w:p>
    <w:p w:rsidR="00B37A11" w:rsidRPr="00B37A11" w:rsidRDefault="00B37A11" w:rsidP="00B37A11"/>
    <w:p w:rsidR="00B37A11" w:rsidRPr="00B37A11" w:rsidRDefault="00B37A11" w:rsidP="00B37A11"/>
    <w:p w:rsidR="00B37A11" w:rsidRPr="00B37A11" w:rsidRDefault="001E2206" w:rsidP="00B37A11">
      <w:r>
        <w:rPr>
          <w:noProof/>
        </w:rPr>
        <w:pict>
          <v:roundrect id="_x0000_s1118" style="position:absolute;left:0;text-align:left;margin-left:200.15pt;margin-top:2.8pt;width:81.15pt;height:26.5pt;z-index:251723776" arcsize="10923f">
            <v:textbox style="mso-next-textbox:#_x0000_s1118">
              <w:txbxContent>
                <w:p w:rsidR="00A926E8" w:rsidRPr="00244708" w:rsidRDefault="00546936" w:rsidP="00A926E8">
                  <w:r>
                    <w:rPr>
                      <w:rFonts w:hint="eastAsia"/>
                    </w:rPr>
                    <w:t xml:space="preserve">  </w:t>
                  </w:r>
                  <w:r w:rsidR="00C40CF0">
                    <w:rPr>
                      <w:rFonts w:hint="eastAsia"/>
                    </w:rPr>
                    <w:t>现场阅卷</w:t>
                  </w:r>
                </w:p>
                <w:p w:rsidR="00A926E8" w:rsidRPr="00965253" w:rsidRDefault="00A926E8" w:rsidP="00A926E8"/>
              </w:txbxContent>
            </v:textbox>
          </v:roundrect>
        </w:pict>
      </w:r>
      <w:r>
        <w:rPr>
          <w:noProof/>
        </w:rPr>
        <w:pict>
          <v:shape id="_x0000_s1176" type="#_x0000_t32" style="position:absolute;left:0;text-align:left;margin-left:181.35pt;margin-top:15pt;width:18.8pt;height:0;z-index:251780096" o:connectortype="straight"/>
        </w:pict>
      </w:r>
      <w:r>
        <w:rPr>
          <w:noProof/>
        </w:rPr>
        <w:pict>
          <v:shape id="_x0000_s1175" type="#_x0000_t32" style="position:absolute;left:0;text-align:left;margin-left:181.35pt;margin-top:15pt;width:.05pt;height:39.65pt;z-index:251779072" o:connectortype="straight"/>
        </w:pict>
      </w:r>
      <w:r>
        <w:rPr>
          <w:noProof/>
        </w:rPr>
        <w:pict>
          <v:rect id="_x0000_s1057" style="position:absolute;left:0;text-align:left;margin-left:9.65pt;margin-top:1.8pt;width:35.8pt;height:20.4pt;z-index:251681792" stroked="f">
            <v:textbox style="mso-next-textbox:#_x0000_s1057">
              <w:txbxContent>
                <w:p w:rsidR="00A31124" w:rsidRPr="00AF1B6C" w:rsidRDefault="00A31124" w:rsidP="00A31124"/>
              </w:txbxContent>
            </v:textbox>
          </v:rect>
        </w:pict>
      </w:r>
    </w:p>
    <w:p w:rsidR="00B37A11" w:rsidRPr="00B37A11" w:rsidRDefault="00FD0A37" w:rsidP="00B37A11">
      <w:r>
        <w:rPr>
          <w:noProof/>
        </w:rPr>
        <w:pict>
          <v:roundrect id="_x0000_s1154" style="position:absolute;left:0;text-align:left;margin-left:-4.9pt;margin-top:5.75pt;width:81.15pt;height:26.25pt;z-index:251758592" arcsize="10923f">
            <v:textbox style="mso-next-textbox:#_x0000_s1154">
              <w:txbxContent>
                <w:p w:rsidR="00BF2271" w:rsidRPr="00BF2271" w:rsidRDefault="00FD0A37" w:rsidP="00BF2271">
                  <w:r>
                    <w:rPr>
                      <w:rFonts w:hint="eastAsia"/>
                    </w:rPr>
                    <w:t xml:space="preserve">  </w:t>
                  </w:r>
                  <w:r w:rsidR="00AF6606">
                    <w:rPr>
                      <w:rFonts w:hint="eastAsia"/>
                    </w:rPr>
                    <w:t>办理业务</w:t>
                  </w:r>
                </w:p>
                <w:p w:rsidR="00BF2271" w:rsidRPr="00244708" w:rsidRDefault="00BF2271" w:rsidP="00BF2271"/>
              </w:txbxContent>
            </v:textbox>
          </v:roundrect>
        </w:pict>
      </w:r>
      <w:r w:rsidR="001E2206">
        <w:rPr>
          <w:noProof/>
        </w:rPr>
        <w:pict>
          <v:roundrect id="_x0000_s1111" style="position:absolute;left:0;text-align:left;margin-left:321.85pt;margin-top:6.6pt;width:92.95pt;height:26.5pt;z-index:251718656" arcsize="10923f">
            <v:textbox style="mso-next-textbox:#_x0000_s1111">
              <w:txbxContent>
                <w:p w:rsidR="00965253" w:rsidRPr="00244708" w:rsidRDefault="00C40CF0" w:rsidP="00965253">
                  <w:r w:rsidRPr="00C40CF0">
                    <w:rPr>
                      <w:rFonts w:hint="eastAsia"/>
                    </w:rPr>
                    <w:t>窗口等待取光盘</w:t>
                  </w:r>
                </w:p>
              </w:txbxContent>
            </v:textbox>
          </v:roundrect>
        </w:pict>
      </w:r>
      <w:r w:rsidR="001E2206">
        <w:rPr>
          <w:noProof/>
        </w:rPr>
        <w:pict>
          <v:roundrect id="_x0000_s1162" style="position:absolute;left:0;text-align:left;margin-left:112.8pt;margin-top:5.75pt;width:50.8pt;height:26.5pt;z-index:251766784" arcsize="10923f">
            <v:textbox style="mso-next-textbox:#_x0000_s1162">
              <w:txbxContent>
                <w:p w:rsidR="00DF2980" w:rsidRPr="00244708" w:rsidRDefault="00386D9A" w:rsidP="00DF2980">
                  <w:r>
                    <w:rPr>
                      <w:rFonts w:hint="eastAsia"/>
                    </w:rPr>
                    <w:t xml:space="preserve"> </w:t>
                  </w:r>
                  <w:r w:rsidR="007B72EC">
                    <w:rPr>
                      <w:rFonts w:hint="eastAsia"/>
                    </w:rPr>
                    <w:t>阅卷</w:t>
                  </w:r>
                </w:p>
                <w:p w:rsidR="00DF2980" w:rsidRPr="00965253" w:rsidRDefault="00DF2980" w:rsidP="00DF2980"/>
              </w:txbxContent>
            </v:textbox>
          </v:roundrect>
        </w:pict>
      </w:r>
    </w:p>
    <w:p w:rsidR="00B37A11" w:rsidRPr="00B37A11" w:rsidRDefault="00EA0B25" w:rsidP="00B37A11">
      <w:r>
        <w:rPr>
          <w:noProof/>
        </w:rPr>
        <w:pict>
          <v:shape id="_x0000_s1184" type="#_x0000_t32" style="position:absolute;left:0;text-align:left;margin-left:299.15pt;margin-top:5.7pt;width:22.7pt;height:0;z-index:251787264" o:connectortype="straight">
            <v:stroke endarrow="block"/>
          </v:shape>
        </w:pict>
      </w:r>
      <w:r w:rsidR="004A4E37">
        <w:rPr>
          <w:noProof/>
        </w:rPr>
        <w:pict>
          <v:shape id="_x0000_s1180" type="#_x0000_t32" style="position:absolute;left:0;text-align:left;margin-left:299.1pt;margin-top:5.7pt;width:.05pt;height:38.05pt;z-index:251784192" o:connectortype="straight"/>
        </w:pict>
      </w:r>
      <w:r w:rsidR="001E2206">
        <w:rPr>
          <w:noProof/>
        </w:rPr>
        <w:pict>
          <v:roundrect id="_x0000_s1178" style="position:absolute;left:0;text-align:left;margin-left:201.35pt;margin-top:10.85pt;width:79.95pt;height:26.5pt;z-index:251782144" arcsize="10923f">
            <v:textbox style="mso-next-textbox:#_x0000_s1178">
              <w:txbxContent>
                <w:p w:rsidR="00C40CF0" w:rsidRPr="00244708" w:rsidRDefault="00C40CF0" w:rsidP="00C40CF0">
                  <w:r>
                    <w:rPr>
                      <w:rFonts w:hint="eastAsia"/>
                    </w:rPr>
                    <w:t>电子</w:t>
                  </w:r>
                  <w:r>
                    <w:t>光盘阅卷</w:t>
                  </w:r>
                </w:p>
                <w:p w:rsidR="00C40CF0" w:rsidRPr="00965253" w:rsidRDefault="00C40CF0" w:rsidP="00C40CF0"/>
              </w:txbxContent>
            </v:textbox>
          </v:roundrect>
        </w:pict>
      </w:r>
      <w:r w:rsidR="001E2206">
        <w:rPr>
          <w:noProof/>
        </w:rPr>
        <w:pict>
          <v:shape id="_x0000_s1174" type="#_x0000_t32" style="position:absolute;left:0;text-align:left;margin-left:163.6pt;margin-top:3.15pt;width:17.75pt;height:.05pt;z-index:251778048" o:connectortype="straight"/>
        </w:pict>
      </w:r>
      <w:r w:rsidR="001E2206">
        <w:rPr>
          <w:noProof/>
        </w:rPr>
        <w:pict>
          <v:shape id="_x0000_s1161" type="#_x0000_t32" style="position:absolute;left:0;text-align:left;margin-left:94pt;margin-top:3.25pt;width:18.8pt;height:0;z-index:251765760" o:connectortype="straight"/>
        </w:pict>
      </w:r>
      <w:r w:rsidR="001E2206">
        <w:rPr>
          <w:noProof/>
        </w:rPr>
        <w:pict>
          <v:shape id="_x0000_s1158" type="#_x0000_t32" style="position:absolute;left:0;text-align:left;margin-left:76.25pt;margin-top:3.25pt;width:18.8pt;height:0;z-index:251762688" o:connectortype="straight"/>
        </w:pict>
      </w:r>
    </w:p>
    <w:p w:rsidR="00B37A11" w:rsidRPr="00B37A11" w:rsidRDefault="00EA0B25" w:rsidP="00B37A11">
      <w:r>
        <w:rPr>
          <w:noProof/>
        </w:rPr>
        <w:pict>
          <v:roundrect id="_x0000_s1121" style="position:absolute;left:0;text-align:left;margin-left:321.85pt;margin-top:15.15pt;width:112.2pt;height:26.5pt;z-index:251726848" arcsize="10923f">
            <v:textbox style="mso-next-textbox:#_x0000_s1121">
              <w:txbxContent>
                <w:p w:rsidR="00A926E8" w:rsidRPr="00965253" w:rsidRDefault="009A1C49" w:rsidP="00A926E8">
                  <w:r w:rsidRPr="009A1C49">
                    <w:rPr>
                      <w:rFonts w:hint="eastAsia"/>
                    </w:rPr>
                    <w:t>自助机自行刻录光盘</w:t>
                  </w:r>
                </w:p>
              </w:txbxContent>
            </v:textbox>
          </v:roundrect>
        </w:pict>
      </w:r>
      <w:r w:rsidR="001E2206">
        <w:rPr>
          <w:noProof/>
        </w:rPr>
        <w:pict>
          <v:shape id="_x0000_s1169" type="#_x0000_t32" style="position:absolute;left:0;text-align:left;margin-left:50.35pt;margin-top:1.05pt;width:.8pt;height:100.15pt;z-index:251773952" o:connectortype="straight">
            <v:stroke endarrow="block"/>
          </v:shape>
        </w:pict>
      </w:r>
      <w:r w:rsidR="001E2206">
        <w:rPr>
          <w:noProof/>
        </w:rPr>
        <w:pict>
          <v:shape id="_x0000_s1179" type="#_x0000_t32" style="position:absolute;left:0;text-align:left;margin-left:281.3pt;margin-top:6.6pt;width:17.75pt;height:.05pt;z-index:251783168" o:connectortype="straight"/>
        </w:pict>
      </w:r>
      <w:r w:rsidR="001E2206">
        <w:rPr>
          <w:noProof/>
        </w:rPr>
        <w:pict>
          <v:shape id="_x0000_s1177" type="#_x0000_t32" style="position:absolute;left:0;text-align:left;margin-left:181.95pt;margin-top:7.35pt;width:18.8pt;height:0;z-index:251781120" o:connectortype="straight"/>
        </w:pict>
      </w:r>
    </w:p>
    <w:p w:rsidR="00B37A11" w:rsidRPr="00B37A11" w:rsidRDefault="00EA0B25" w:rsidP="00B37A11">
      <w:r>
        <w:rPr>
          <w:noProof/>
        </w:rPr>
        <w:pict>
          <v:shape id="_x0000_s1185" type="#_x0000_t32" style="position:absolute;left:0;text-align:left;margin-left:299.15pt;margin-top:12.55pt;width:22.7pt;height:0;z-index:251788288" o:connectortype="straight">
            <v:stroke endarrow="block"/>
          </v:shape>
        </w:pict>
      </w:r>
    </w:p>
    <w:p w:rsidR="00B37A11" w:rsidRPr="00B37A11" w:rsidRDefault="001E2206" w:rsidP="00B37A11">
      <w:r>
        <w:rPr>
          <w:noProof/>
        </w:rPr>
        <w:pict>
          <v:roundrect id="_x0000_s1109" style="position:absolute;left:0;text-align:left;margin-left:114.45pt;margin-top:11.9pt;width:122pt;height:26.5pt;z-index:251716608" arcsize="10923f">
            <v:textbox style="mso-next-textbox:#_x0000_s1109">
              <w:txbxContent>
                <w:p w:rsidR="00965253" w:rsidRPr="00244708" w:rsidRDefault="003A6CE9" w:rsidP="00965253">
                  <w:r>
                    <w:t>审查逮捕结果</w:t>
                  </w:r>
                  <w:r w:rsidR="007B72EC">
                    <w:t>短信告知</w:t>
                  </w:r>
                </w:p>
                <w:p w:rsidR="005454D4" w:rsidRPr="00965253" w:rsidRDefault="005454D4" w:rsidP="00965253"/>
              </w:txbxContent>
            </v:textbox>
          </v:roundrect>
        </w:pict>
      </w:r>
    </w:p>
    <w:p w:rsidR="00B37A11" w:rsidRPr="00B37A11" w:rsidRDefault="001E2206" w:rsidP="00B37A11">
      <w:r>
        <w:rPr>
          <w:noProof/>
        </w:rPr>
        <w:pict>
          <v:shape id="_x0000_s1163" type="#_x0000_t32" style="position:absolute;left:0;text-align:left;margin-left:95.05pt;margin-top:9.9pt;width:18.8pt;height:0;z-index:251767808" o:connectortype="straight"/>
        </w:pict>
      </w:r>
    </w:p>
    <w:p w:rsidR="00B37A11" w:rsidRPr="00B37A11" w:rsidRDefault="00B37A11" w:rsidP="00B37A11"/>
    <w:p w:rsidR="00B37A11" w:rsidRPr="00B37A11" w:rsidRDefault="00B37A11" w:rsidP="00B37A11"/>
    <w:p w:rsidR="00B37A11" w:rsidRPr="00B37A11" w:rsidRDefault="001E2206" w:rsidP="00B37A11">
      <w:r>
        <w:rPr>
          <w:noProof/>
        </w:rPr>
        <w:pict>
          <v:roundrect id="_x0000_s1170" style="position:absolute;left:0;text-align:left;margin-left:-8.05pt;margin-top:7.6pt;width:189.4pt;height:26pt;z-index:251774976" arcsize="10923f">
            <v:textbox style="mso-next-textbox:#_x0000_s1170">
              <w:txbxContent>
                <w:p w:rsidR="00221B76" w:rsidRPr="00244708" w:rsidRDefault="006C6E10" w:rsidP="00221B76">
                  <w:r>
                    <w:rPr>
                      <w:rFonts w:hint="eastAsia"/>
                    </w:rPr>
                    <w:t>律师提交材料、登记表</w:t>
                  </w:r>
                  <w:r w:rsidR="00221B76">
                    <w:rPr>
                      <w:rFonts w:hint="eastAsia"/>
                    </w:rPr>
                    <w:t>当日移送云柜</w:t>
                  </w:r>
                </w:p>
              </w:txbxContent>
            </v:textbox>
          </v:roundrect>
        </w:pict>
      </w:r>
    </w:p>
    <w:p w:rsidR="00260A88" w:rsidRPr="00B37A11" w:rsidRDefault="00260A88" w:rsidP="00CD65A4"/>
    <w:sectPr w:rsidR="00260A88" w:rsidRPr="00B37A11" w:rsidSect="00804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3BD" w:rsidRDefault="00B333BD" w:rsidP="00260A88">
      <w:r>
        <w:separator/>
      </w:r>
    </w:p>
  </w:endnote>
  <w:endnote w:type="continuationSeparator" w:id="0">
    <w:p w:rsidR="00B333BD" w:rsidRDefault="00B333BD" w:rsidP="00260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3BD" w:rsidRDefault="00B333BD" w:rsidP="00260A88">
      <w:r>
        <w:separator/>
      </w:r>
    </w:p>
  </w:footnote>
  <w:footnote w:type="continuationSeparator" w:id="0">
    <w:p w:rsidR="00B333BD" w:rsidRDefault="00B333BD" w:rsidP="00260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A88"/>
    <w:rsid w:val="00002C92"/>
    <w:rsid w:val="000057C9"/>
    <w:rsid w:val="00010234"/>
    <w:rsid w:val="00012A16"/>
    <w:rsid w:val="00021992"/>
    <w:rsid w:val="00022B4F"/>
    <w:rsid w:val="00022F0A"/>
    <w:rsid w:val="00042AFE"/>
    <w:rsid w:val="00045A84"/>
    <w:rsid w:val="000545AF"/>
    <w:rsid w:val="000A2B14"/>
    <w:rsid w:val="000A5AB6"/>
    <w:rsid w:val="000B040B"/>
    <w:rsid w:val="000B1815"/>
    <w:rsid w:val="000C6258"/>
    <w:rsid w:val="000E741E"/>
    <w:rsid w:val="000F45B8"/>
    <w:rsid w:val="000F73EB"/>
    <w:rsid w:val="00100CA3"/>
    <w:rsid w:val="00105718"/>
    <w:rsid w:val="00140045"/>
    <w:rsid w:val="00147A33"/>
    <w:rsid w:val="00155A89"/>
    <w:rsid w:val="0016315E"/>
    <w:rsid w:val="001714B5"/>
    <w:rsid w:val="001C7049"/>
    <w:rsid w:val="001D7F86"/>
    <w:rsid w:val="001E2206"/>
    <w:rsid w:val="001F4257"/>
    <w:rsid w:val="001F5FD7"/>
    <w:rsid w:val="00200388"/>
    <w:rsid w:val="00201182"/>
    <w:rsid w:val="00221B76"/>
    <w:rsid w:val="00242BFC"/>
    <w:rsid w:val="00252916"/>
    <w:rsid w:val="00260A88"/>
    <w:rsid w:val="00262C9B"/>
    <w:rsid w:val="002A032A"/>
    <w:rsid w:val="002A3774"/>
    <w:rsid w:val="002C2324"/>
    <w:rsid w:val="002C4B04"/>
    <w:rsid w:val="002E43FF"/>
    <w:rsid w:val="002E4EDC"/>
    <w:rsid w:val="002F4113"/>
    <w:rsid w:val="0030746D"/>
    <w:rsid w:val="00310DC3"/>
    <w:rsid w:val="003253D3"/>
    <w:rsid w:val="00342C26"/>
    <w:rsid w:val="00351CDD"/>
    <w:rsid w:val="00370FC7"/>
    <w:rsid w:val="00371223"/>
    <w:rsid w:val="00375BB8"/>
    <w:rsid w:val="0038029B"/>
    <w:rsid w:val="00386D9A"/>
    <w:rsid w:val="003979B3"/>
    <w:rsid w:val="003A53DF"/>
    <w:rsid w:val="003A6CE9"/>
    <w:rsid w:val="003B2661"/>
    <w:rsid w:val="003B5B36"/>
    <w:rsid w:val="003D21DB"/>
    <w:rsid w:val="003E1764"/>
    <w:rsid w:val="003E3673"/>
    <w:rsid w:val="004235A5"/>
    <w:rsid w:val="00424BFC"/>
    <w:rsid w:val="00425A52"/>
    <w:rsid w:val="00452D38"/>
    <w:rsid w:val="00483709"/>
    <w:rsid w:val="004A4E37"/>
    <w:rsid w:val="004A5158"/>
    <w:rsid w:val="004B251B"/>
    <w:rsid w:val="004B52CB"/>
    <w:rsid w:val="004C41B3"/>
    <w:rsid w:val="004C6FB8"/>
    <w:rsid w:val="004E0386"/>
    <w:rsid w:val="004F3699"/>
    <w:rsid w:val="005039EF"/>
    <w:rsid w:val="00504069"/>
    <w:rsid w:val="005137C5"/>
    <w:rsid w:val="00523912"/>
    <w:rsid w:val="005273FA"/>
    <w:rsid w:val="005454D4"/>
    <w:rsid w:val="00546936"/>
    <w:rsid w:val="00560F01"/>
    <w:rsid w:val="00561BDA"/>
    <w:rsid w:val="00574E80"/>
    <w:rsid w:val="005A4F64"/>
    <w:rsid w:val="005A5481"/>
    <w:rsid w:val="005B2E24"/>
    <w:rsid w:val="005C59AE"/>
    <w:rsid w:val="005D13DD"/>
    <w:rsid w:val="005D6439"/>
    <w:rsid w:val="005E03A6"/>
    <w:rsid w:val="005E3FFA"/>
    <w:rsid w:val="005E7A2F"/>
    <w:rsid w:val="005F2C79"/>
    <w:rsid w:val="005F6801"/>
    <w:rsid w:val="00603431"/>
    <w:rsid w:val="006424BC"/>
    <w:rsid w:val="00644F01"/>
    <w:rsid w:val="006770D2"/>
    <w:rsid w:val="00681778"/>
    <w:rsid w:val="006833A0"/>
    <w:rsid w:val="006C6E10"/>
    <w:rsid w:val="00716F28"/>
    <w:rsid w:val="007232CF"/>
    <w:rsid w:val="00731F19"/>
    <w:rsid w:val="007352E3"/>
    <w:rsid w:val="007526AC"/>
    <w:rsid w:val="007631B1"/>
    <w:rsid w:val="00794993"/>
    <w:rsid w:val="007B1043"/>
    <w:rsid w:val="007B72EC"/>
    <w:rsid w:val="007D2CB0"/>
    <w:rsid w:val="007D60BF"/>
    <w:rsid w:val="007E5932"/>
    <w:rsid w:val="007E7EA2"/>
    <w:rsid w:val="00801A95"/>
    <w:rsid w:val="008046EA"/>
    <w:rsid w:val="00823D62"/>
    <w:rsid w:val="008454B7"/>
    <w:rsid w:val="008469FD"/>
    <w:rsid w:val="00851B76"/>
    <w:rsid w:val="00871F58"/>
    <w:rsid w:val="00876BD3"/>
    <w:rsid w:val="00877DB2"/>
    <w:rsid w:val="008C019E"/>
    <w:rsid w:val="008C55F1"/>
    <w:rsid w:val="00904FDE"/>
    <w:rsid w:val="00913D24"/>
    <w:rsid w:val="009340AD"/>
    <w:rsid w:val="00942098"/>
    <w:rsid w:val="00947B75"/>
    <w:rsid w:val="00947FC4"/>
    <w:rsid w:val="00954BEE"/>
    <w:rsid w:val="00963724"/>
    <w:rsid w:val="00965253"/>
    <w:rsid w:val="00975D1D"/>
    <w:rsid w:val="00993BEE"/>
    <w:rsid w:val="009A0E44"/>
    <w:rsid w:val="009A1C49"/>
    <w:rsid w:val="009A1FF8"/>
    <w:rsid w:val="009B06F8"/>
    <w:rsid w:val="009B23FE"/>
    <w:rsid w:val="009B540C"/>
    <w:rsid w:val="009B67A5"/>
    <w:rsid w:val="009C2264"/>
    <w:rsid w:val="009D751F"/>
    <w:rsid w:val="009F0572"/>
    <w:rsid w:val="00A044ED"/>
    <w:rsid w:val="00A1204B"/>
    <w:rsid w:val="00A13F05"/>
    <w:rsid w:val="00A14D35"/>
    <w:rsid w:val="00A31124"/>
    <w:rsid w:val="00A32548"/>
    <w:rsid w:val="00A46678"/>
    <w:rsid w:val="00A5439B"/>
    <w:rsid w:val="00A66090"/>
    <w:rsid w:val="00A70ED6"/>
    <w:rsid w:val="00A7291B"/>
    <w:rsid w:val="00A72D11"/>
    <w:rsid w:val="00A771E1"/>
    <w:rsid w:val="00A926E8"/>
    <w:rsid w:val="00AA260A"/>
    <w:rsid w:val="00AA5211"/>
    <w:rsid w:val="00AB025A"/>
    <w:rsid w:val="00AB2771"/>
    <w:rsid w:val="00AC4D7F"/>
    <w:rsid w:val="00AF10F4"/>
    <w:rsid w:val="00AF6606"/>
    <w:rsid w:val="00B23377"/>
    <w:rsid w:val="00B3231A"/>
    <w:rsid w:val="00B333BD"/>
    <w:rsid w:val="00B37A11"/>
    <w:rsid w:val="00B40190"/>
    <w:rsid w:val="00B7473B"/>
    <w:rsid w:val="00BA0761"/>
    <w:rsid w:val="00BC703D"/>
    <w:rsid w:val="00BE0F1B"/>
    <w:rsid w:val="00BE5C98"/>
    <w:rsid w:val="00BF2271"/>
    <w:rsid w:val="00BF64EE"/>
    <w:rsid w:val="00C068DC"/>
    <w:rsid w:val="00C24177"/>
    <w:rsid w:val="00C25F42"/>
    <w:rsid w:val="00C40CF0"/>
    <w:rsid w:val="00C4124A"/>
    <w:rsid w:val="00C53FFD"/>
    <w:rsid w:val="00C836BA"/>
    <w:rsid w:val="00CA2603"/>
    <w:rsid w:val="00CB228F"/>
    <w:rsid w:val="00CB2B37"/>
    <w:rsid w:val="00CB7D67"/>
    <w:rsid w:val="00CD4BD0"/>
    <w:rsid w:val="00CD65A4"/>
    <w:rsid w:val="00CF0F41"/>
    <w:rsid w:val="00CF6E9D"/>
    <w:rsid w:val="00D02979"/>
    <w:rsid w:val="00D07E2A"/>
    <w:rsid w:val="00D50E70"/>
    <w:rsid w:val="00D6616A"/>
    <w:rsid w:val="00D762C1"/>
    <w:rsid w:val="00D777EE"/>
    <w:rsid w:val="00D83DEC"/>
    <w:rsid w:val="00D85D56"/>
    <w:rsid w:val="00D9154F"/>
    <w:rsid w:val="00DB002E"/>
    <w:rsid w:val="00DB7020"/>
    <w:rsid w:val="00DB716D"/>
    <w:rsid w:val="00DC1C6E"/>
    <w:rsid w:val="00DC2C55"/>
    <w:rsid w:val="00DC7401"/>
    <w:rsid w:val="00DE322A"/>
    <w:rsid w:val="00DF2980"/>
    <w:rsid w:val="00DF7CD7"/>
    <w:rsid w:val="00E07827"/>
    <w:rsid w:val="00E222EE"/>
    <w:rsid w:val="00E308A6"/>
    <w:rsid w:val="00E34F41"/>
    <w:rsid w:val="00E36A47"/>
    <w:rsid w:val="00E431ED"/>
    <w:rsid w:val="00E4735C"/>
    <w:rsid w:val="00E70651"/>
    <w:rsid w:val="00E86F06"/>
    <w:rsid w:val="00E90298"/>
    <w:rsid w:val="00E96551"/>
    <w:rsid w:val="00E97331"/>
    <w:rsid w:val="00EA0279"/>
    <w:rsid w:val="00EA0B25"/>
    <w:rsid w:val="00EB3BC0"/>
    <w:rsid w:val="00EC40DF"/>
    <w:rsid w:val="00ED43C4"/>
    <w:rsid w:val="00EF653E"/>
    <w:rsid w:val="00F17117"/>
    <w:rsid w:val="00F31441"/>
    <w:rsid w:val="00F32346"/>
    <w:rsid w:val="00F54963"/>
    <w:rsid w:val="00F57864"/>
    <w:rsid w:val="00F83035"/>
    <w:rsid w:val="00F93AC5"/>
    <w:rsid w:val="00FB0843"/>
    <w:rsid w:val="00FB1033"/>
    <w:rsid w:val="00FD0A37"/>
    <w:rsid w:val="00FE296A"/>
    <w:rsid w:val="00FE30D5"/>
    <w:rsid w:val="00FE5C66"/>
    <w:rsid w:val="00FF0F35"/>
    <w:rsid w:val="00FF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7" type="connector" idref="#_x0000_s1050"/>
        <o:r id="V:Rule38" type="connector" idref="#_x0000_s1169"/>
        <o:r id="V:Rule39" type="connector" idref="#_x0000_s1172"/>
        <o:r id="V:Rule40" type="connector" idref="#_x0000_s1164"/>
        <o:r id="V:Rule41" type="connector" idref="#_x0000_s1156"/>
        <o:r id="V:Rule42" type="connector" idref="#_x0000_s1165"/>
        <o:r id="V:Rule43" type="connector" idref="#_x0000_s1029"/>
        <o:r id="V:Rule44" type="connector" idref="#_x0000_s1032"/>
        <o:r id="V:Rule45" type="connector" idref="#_x0000_s1136"/>
        <o:r id="V:Rule46" type="connector" idref="#_x0000_s1131"/>
        <o:r id="V:Rule47" type="connector" idref="#_x0000_s1161"/>
        <o:r id="V:Rule48" type="connector" idref="#_x0000_s1146"/>
        <o:r id="V:Rule49" type="connector" idref="#_x0000_s1048"/>
        <o:r id="V:Rule50" type="connector" idref="#_x0000_s1179"/>
        <o:r id="V:Rule51" type="connector" idref="#_x0000_s1160"/>
        <o:r id="V:Rule53" type="connector" idref="#_x0000_s1129"/>
        <o:r id="V:Rule55" type="connector" idref="#_x0000_s1041"/>
        <o:r id="V:Rule56" type="connector" idref="#_x0000_s1176"/>
        <o:r id="V:Rule57" type="connector" idref="#_x0000_s1132"/>
        <o:r id="V:Rule58" type="connector" idref="#_x0000_s1158"/>
        <o:r id="V:Rule59" type="connector" idref="#_x0000_s1140"/>
        <o:r id="V:Rule60" type="connector" idref="#_x0000_s1153"/>
        <o:r id="V:Rule61" type="connector" idref="#_x0000_s1175"/>
        <o:r id="V:Rule62" type="connector" idref="#_x0000_s1144"/>
        <o:r id="V:Rule63" type="connector" idref="#_x0000_s1148"/>
        <o:r id="V:Rule64" type="connector" idref="#_x0000_s1163"/>
        <o:r id="V:Rule65" type="connector" idref="#_x0000_s1180"/>
        <o:r id="V:Rule66" type="connector" idref="#_x0000_s1167"/>
        <o:r id="V:Rule67" type="connector" idref="#_x0000_s1174"/>
        <o:r id="V:Rule68" type="connector" idref="#_x0000_s1147"/>
        <o:r id="V:Rule69" type="connector" idref="#_x0000_s1159"/>
        <o:r id="V:Rule70" type="connector" idref="#_x0000_s1150"/>
        <o:r id="V:Rule71" type="connector" idref="#_x0000_s1177"/>
        <o:r id="V:Rule72" type="connector" idref="#_x0000_s1134"/>
        <o:r id="V:Rule73" type="connector" idref="#_x0000_s1184"/>
        <o:r id="V:Rule74" type="connector" idref="#_x0000_s11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A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A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A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蔡敏洁</dc:creator>
  <cp:keywords/>
  <dc:description/>
  <cp:lastModifiedBy>唐芸</cp:lastModifiedBy>
  <cp:revision>125</cp:revision>
  <dcterms:created xsi:type="dcterms:W3CDTF">2019-12-18T05:49:00Z</dcterms:created>
  <dcterms:modified xsi:type="dcterms:W3CDTF">2020-02-14T07:32:00Z</dcterms:modified>
</cp:coreProperties>
</file>